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C99C6" w14:textId="63BE9C32" w:rsidR="001B04C1" w:rsidRDefault="001B04C1" w:rsidP="007542D3">
      <w:pPr>
        <w:jc w:val="center"/>
        <w:outlineLvl w:val="0"/>
        <w:rPr>
          <w:rFonts w:cstheme="minorHAnsi"/>
          <w:b/>
        </w:rPr>
      </w:pPr>
      <w:bookmarkStart w:id="0" w:name="_GoBack"/>
      <w:bookmarkEnd w:id="0"/>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0174EC56" w14:textId="4841A0EC"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E703E7">
        <w:rPr>
          <w:rFonts w:cstheme="minorHAnsi"/>
        </w:rPr>
        <w:t xml:space="preserve">November 1, 2019 – May 1, </w:t>
      </w:r>
      <w:r w:rsidR="00511208">
        <w:rPr>
          <w:rFonts w:cstheme="minorHAnsi"/>
        </w:rPr>
        <w:t>2020</w:t>
      </w:r>
    </w:p>
    <w:p w14:paraId="6FB75AE7" w14:textId="28708C6A"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E703E7">
        <w:rPr>
          <w:rFonts w:cstheme="minorHAnsi"/>
        </w:rPr>
        <w:t>Townsend Hall</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370BEAD8"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53566A5E"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340966">
        <w:rPr>
          <w:rFonts w:cstheme="minorHAnsi"/>
        </w:rPr>
        <w:t>Dr. Leah Palm-Forster</w:t>
      </w:r>
    </w:p>
    <w:p w14:paraId="7DEF13C1" w14:textId="00C780F9"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p>
    <w:p w14:paraId="0E9269B7" w14:textId="4F9AD1DE"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p>
    <w:p w14:paraId="278FED4F" w14:textId="77777777" w:rsidR="00522226" w:rsidRPr="00146773" w:rsidRDefault="00522226" w:rsidP="003361A9">
      <w:pPr>
        <w:spacing w:line="276" w:lineRule="auto"/>
        <w:rPr>
          <w:rFonts w:cstheme="minorHAnsi"/>
        </w:rPr>
      </w:pPr>
    </w:p>
    <w:p w14:paraId="0C030150" w14:textId="6333EDA8" w:rsidR="0037032E" w:rsidRDefault="001B04C1" w:rsidP="00E703E7">
      <w:pPr>
        <w:outlineLvl w:val="0"/>
        <w:rPr>
          <w:rFonts w:cstheme="minorHAnsi"/>
          <w:b/>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EA6676" w:rsidRPr="00EA6676">
        <w:rPr>
          <w:rFonts w:cstheme="minorHAnsi"/>
        </w:rPr>
        <w:t>Homeowners’ willingness-to-pay for stormwater best management practices in Delaware (Social Dimensions)</w:t>
      </w:r>
    </w:p>
    <w:p w14:paraId="2F0063E3" w14:textId="77777777" w:rsidR="00E703E7" w:rsidRPr="00146773" w:rsidRDefault="00E703E7" w:rsidP="00E703E7">
      <w:pPr>
        <w:outlineLvl w:val="0"/>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26ED3F11" w14:textId="1FA4DF18" w:rsidR="004555AD" w:rsidRDefault="00EA6676" w:rsidP="009514EE">
      <w:pPr>
        <w:rPr>
          <w:rFonts w:cstheme="minorHAnsi"/>
        </w:rPr>
      </w:pPr>
      <w:r w:rsidRPr="00EA6676">
        <w:rPr>
          <w:rFonts w:cstheme="minorHAnsi"/>
        </w:rPr>
        <w:t xml:space="preserve">Managing stormwater is critical in urban and suburban landscapes in order to reduce pollution entering our waterways. Homeowners can help manage stormwater by adopting residential practices that slow the flow of stormwater and </w:t>
      </w:r>
      <w:r w:rsidR="003661B5">
        <w:rPr>
          <w:rFonts w:cstheme="minorHAnsi"/>
        </w:rPr>
        <w:t>improve filtration via natural processes</w:t>
      </w:r>
      <w:r w:rsidRPr="00EA6676">
        <w:rPr>
          <w:rFonts w:cstheme="minorHAnsi"/>
        </w:rPr>
        <w:t>. We will use a survey and economic field experiment to analyze household willingness-to-pay for stormwater management practices —such as rain gardens and conservation landscaping—with assistance from regional grant program</w:t>
      </w:r>
      <w:r w:rsidR="003661B5">
        <w:rPr>
          <w:rFonts w:cstheme="minorHAnsi"/>
        </w:rPr>
        <w:t>s</w:t>
      </w:r>
      <w:r w:rsidRPr="00EA6676">
        <w:rPr>
          <w:rFonts w:cstheme="minorHAnsi"/>
        </w:rPr>
        <w:t xml:space="preserve"> that share in the costs of adoption. This study will also examine the impact of hypothetical bias (the tendency to overstate willingness-to-pay in hypothetical scenarios) in stated preference research. We will work with local watershed associations to introduce consequentiality to the survey and experimental design. Consequentiality includes both following-up with residents who state a willingness to adopt and implementing a subset of stormwater management practices among selected households.</w:t>
      </w:r>
    </w:p>
    <w:p w14:paraId="05769B9F" w14:textId="77777777" w:rsidR="000257EA" w:rsidRDefault="000257EA" w:rsidP="009514EE">
      <w:pPr>
        <w:rPr>
          <w:rFonts w:cstheme="minorHAnsi"/>
        </w:rPr>
      </w:pPr>
    </w:p>
    <w:p w14:paraId="7248C191" w14:textId="6255F498" w:rsidR="00EA3265" w:rsidRDefault="003807C0" w:rsidP="00E703E7">
      <w:pPr>
        <w:rPr>
          <w:rFonts w:cstheme="minorHAnsi"/>
        </w:rPr>
      </w:pPr>
      <w:r w:rsidRPr="00146773">
        <w:rPr>
          <w:rFonts w:cstheme="minorHAnsi"/>
          <w:b/>
        </w:rPr>
        <w:t xml:space="preserve">Research Questions: </w:t>
      </w:r>
    </w:p>
    <w:p w14:paraId="761962BC" w14:textId="652C820A" w:rsidR="00EA6676" w:rsidRPr="00EA6676" w:rsidRDefault="00EA6676" w:rsidP="00EA6676">
      <w:pPr>
        <w:pStyle w:val="ListParagraph"/>
        <w:numPr>
          <w:ilvl w:val="0"/>
          <w:numId w:val="5"/>
        </w:numPr>
        <w:rPr>
          <w:rFonts w:cstheme="minorHAnsi"/>
        </w:rPr>
      </w:pPr>
      <w:r w:rsidRPr="00EA6676">
        <w:rPr>
          <w:rFonts w:cstheme="minorHAnsi"/>
        </w:rPr>
        <w:t>How much are households willing-to-pay to implement stormwater management practices such as installing rain gardens and conservation landscaping?</w:t>
      </w:r>
    </w:p>
    <w:p w14:paraId="6C8D1BEC" w14:textId="025180A0" w:rsidR="00EA6676" w:rsidRPr="00EA6676" w:rsidRDefault="00EA6676" w:rsidP="00EA6676">
      <w:pPr>
        <w:pStyle w:val="ListParagraph"/>
        <w:numPr>
          <w:ilvl w:val="0"/>
          <w:numId w:val="5"/>
        </w:numPr>
        <w:rPr>
          <w:rFonts w:cstheme="minorHAnsi"/>
        </w:rPr>
      </w:pPr>
      <w:r w:rsidRPr="00EA6676">
        <w:rPr>
          <w:rFonts w:cstheme="minorHAnsi"/>
        </w:rPr>
        <w:t xml:space="preserve">Does willingness-to-pay for stormwater best management practices differ when homeowners answer hypothetical questions about implementation versus questions that may lead to real implementation of </w:t>
      </w:r>
      <w:r w:rsidR="003661B5">
        <w:rPr>
          <w:rFonts w:cstheme="minorHAnsi"/>
        </w:rPr>
        <w:t>residential management</w:t>
      </w:r>
      <w:r w:rsidRPr="00EA6676">
        <w:rPr>
          <w:rFonts w:cstheme="minorHAnsi"/>
        </w:rPr>
        <w:t xml:space="preserve"> practices?</w:t>
      </w:r>
    </w:p>
    <w:p w14:paraId="36720320" w14:textId="77777777" w:rsidR="00EA6676" w:rsidRDefault="00EA6676" w:rsidP="00E703E7">
      <w:pPr>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42AF70C1" w14:textId="080CEEAA" w:rsidR="00E703E7" w:rsidRDefault="00E703E7" w:rsidP="00E703E7">
      <w:pPr>
        <w:pStyle w:val="ListParagraph"/>
        <w:numPr>
          <w:ilvl w:val="0"/>
          <w:numId w:val="3"/>
        </w:numPr>
        <w:rPr>
          <w:rFonts w:cstheme="minorHAnsi"/>
        </w:rPr>
      </w:pPr>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34B97E04" w14:textId="4B71A8E6" w:rsidR="00E703E7" w:rsidRDefault="00E703E7" w:rsidP="00E703E7">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Pr>
          <w:rFonts w:cstheme="minorHAnsi"/>
        </w:rPr>
        <w:t>c</w:t>
      </w:r>
      <w:r w:rsidRPr="00E703E7">
        <w:rPr>
          <w:rFonts w:cstheme="minorHAnsi"/>
        </w:rPr>
        <w:t>cience</w:t>
      </w:r>
    </w:p>
    <w:p w14:paraId="70F78778" w14:textId="6BB444F2" w:rsidR="00E703E7" w:rsidRDefault="00E703E7" w:rsidP="00E703E7">
      <w:pPr>
        <w:pStyle w:val="ListParagraph"/>
        <w:numPr>
          <w:ilvl w:val="0"/>
          <w:numId w:val="3"/>
        </w:numPr>
        <w:rPr>
          <w:rFonts w:cstheme="minorHAnsi"/>
        </w:rPr>
      </w:pPr>
      <w:r w:rsidRPr="00E703E7">
        <w:rPr>
          <w:rFonts w:cstheme="minorHAnsi"/>
        </w:rPr>
        <w:t>Examining the adoption of oyster farming in Delaware</w:t>
      </w:r>
    </w:p>
    <w:p w14:paraId="7DC5E070" w14:textId="751DE16F" w:rsidR="00E703E7" w:rsidRDefault="00E703E7" w:rsidP="00E703E7">
      <w:pPr>
        <w:pStyle w:val="ListParagraph"/>
        <w:numPr>
          <w:ilvl w:val="0"/>
          <w:numId w:val="3"/>
        </w:numPr>
        <w:rPr>
          <w:rFonts w:cstheme="minorHAnsi"/>
        </w:rPr>
      </w:pPr>
      <w:r w:rsidRPr="00E703E7">
        <w:rPr>
          <w:rFonts w:cstheme="minorHAnsi"/>
        </w:rPr>
        <w:t>Experimental economics study of groundwater management</w:t>
      </w:r>
    </w:p>
    <w:p w14:paraId="11D4436F" w14:textId="77777777" w:rsidR="00511208" w:rsidRDefault="00E703E7" w:rsidP="00511208">
      <w:pPr>
        <w:pStyle w:val="ListParagraph"/>
        <w:numPr>
          <w:ilvl w:val="0"/>
          <w:numId w:val="3"/>
        </w:numPr>
        <w:rPr>
          <w:rFonts w:cstheme="minorHAnsi"/>
        </w:rPr>
      </w:pPr>
      <w:r>
        <w:rPr>
          <w:rFonts w:cstheme="minorHAnsi"/>
        </w:rPr>
        <w:t>Randomized controlled trial related to recruiting diverse students</w:t>
      </w:r>
    </w:p>
    <w:p w14:paraId="03DCFF7C" w14:textId="7C184642" w:rsidR="00D521F0" w:rsidRDefault="003807C0" w:rsidP="009514EE">
      <w:pPr>
        <w:outlineLvl w:val="0"/>
        <w:rPr>
          <w:rFonts w:cstheme="minorHAnsi"/>
          <w:b/>
        </w:rPr>
      </w:pPr>
      <w:r w:rsidRPr="00146773">
        <w:rPr>
          <w:rFonts w:cstheme="minorHAnsi"/>
          <w:b/>
        </w:rPr>
        <w:lastRenderedPageBreak/>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Work with lab team and broader Social Dimensions and Project WiCCED team to develop professional </w:t>
            </w:r>
            <w:proofErr w:type="gramStart"/>
            <w:r>
              <w:rPr>
                <w:rFonts w:cstheme="minorHAnsi"/>
                <w:sz w:val="20"/>
              </w:rPr>
              <w:t>network, and</w:t>
            </w:r>
            <w:proofErr w:type="gramEnd"/>
            <w:r>
              <w:rPr>
                <w:rFonts w:cstheme="minorHAnsi"/>
                <w:sz w:val="20"/>
              </w:rPr>
              <w:t xml:space="preserve">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15CE777" w14:textId="77777777" w:rsidR="00E703E7" w:rsidRDefault="00E703E7" w:rsidP="00E703E7"/>
    <w:tbl>
      <w:tblPr>
        <w:tblStyle w:val="MediumShading1-Accent1"/>
        <w:tblW w:w="9530" w:type="dxa"/>
        <w:tblLook w:val="04A0" w:firstRow="1" w:lastRow="0" w:firstColumn="1" w:lastColumn="0" w:noHBand="0" w:noVBand="1"/>
      </w:tblPr>
      <w:tblGrid>
        <w:gridCol w:w="4040"/>
        <w:gridCol w:w="5490"/>
      </w:tblGrid>
      <w:tr w:rsidR="00E703E7" w:rsidRPr="00146773" w14:paraId="0F75ECE1"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1428C05C"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shd w:val="clear" w:color="auto" w:fill="0070C0"/>
            <w:vAlign w:val="center"/>
          </w:tcPr>
          <w:p w14:paraId="7A685446"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E703E7" w:rsidRPr="00146773" w14:paraId="1041DF62"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A0D397F" w14:textId="77777777" w:rsidR="00E703E7" w:rsidRPr="00146773" w:rsidRDefault="00E703E7" w:rsidP="0026697B">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28639B19"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E703E7" w:rsidRPr="00146773" w14:paraId="642F6C18"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4A236926" w14:textId="77777777" w:rsidR="00E703E7" w:rsidRPr="00146773" w:rsidRDefault="00E703E7" w:rsidP="0026697B">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4B85B9A2"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E703E7" w:rsidRPr="00146773" w14:paraId="0D10DCB0"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A52B24F" w14:textId="77777777" w:rsidR="00E703E7" w:rsidRPr="00146773" w:rsidRDefault="00E703E7" w:rsidP="0026697B">
            <w:pPr>
              <w:spacing w:line="276" w:lineRule="auto"/>
              <w:rPr>
                <w:rFonts w:cstheme="minorHAnsi"/>
                <w:b w:val="0"/>
                <w:sz w:val="20"/>
              </w:rPr>
            </w:pPr>
            <w:r w:rsidRPr="00146773">
              <w:rPr>
                <w:rFonts w:cstheme="minorHAnsi"/>
                <w:b w:val="0"/>
                <w:sz w:val="20"/>
              </w:rPr>
              <w:t>Understand research questions</w:t>
            </w:r>
          </w:p>
        </w:tc>
        <w:tc>
          <w:tcPr>
            <w:tcW w:w="5490" w:type="dxa"/>
          </w:tcPr>
          <w:p w14:paraId="218F2F28"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E703E7" w:rsidRPr="00146773" w14:paraId="3C43A4B7"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5AEF0688" w14:textId="77777777" w:rsidR="00E703E7" w:rsidRPr="00146773" w:rsidRDefault="00E703E7" w:rsidP="0026697B">
            <w:pPr>
              <w:spacing w:line="276" w:lineRule="auto"/>
              <w:rPr>
                <w:rFonts w:cstheme="minorHAnsi"/>
                <w:b w:val="0"/>
                <w:sz w:val="20"/>
              </w:rPr>
            </w:pPr>
            <w:r w:rsidRPr="00146773">
              <w:rPr>
                <w:rFonts w:cstheme="minorHAnsi"/>
                <w:b w:val="0"/>
                <w:sz w:val="20"/>
              </w:rPr>
              <w:t>Read and understand research articles</w:t>
            </w:r>
          </w:p>
        </w:tc>
        <w:tc>
          <w:tcPr>
            <w:tcW w:w="5490" w:type="dxa"/>
          </w:tcPr>
          <w:p w14:paraId="1EDA6AE5"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E703E7" w:rsidRPr="00146773" w14:paraId="722F163F"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0A12CBF0"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0E26664B" w14:textId="77777777" w:rsidR="00E703E7" w:rsidRPr="00484FB5"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surveys to quantify willingness to pay for water quality improvements. </w:t>
            </w:r>
          </w:p>
        </w:tc>
      </w:tr>
      <w:tr w:rsidR="00E703E7" w:rsidRPr="00146773" w14:paraId="722E1CE1"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13756846"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1A2E02CC" w14:textId="77777777" w:rsidR="00E703E7" w:rsidRPr="00484FB5"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E16DC98" w14:textId="77777777" w:rsidR="00E703E7" w:rsidRPr="00146773" w:rsidRDefault="00E703E7" w:rsidP="00E703E7">
      <w:pPr>
        <w:spacing w:line="276" w:lineRule="auto"/>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0BFFF2E6" w14:textId="1BAF7DA2" w:rsidR="0031408A" w:rsidRDefault="00E703E7" w:rsidP="009514EE">
      <w:pPr>
        <w:rPr>
          <w:rFonts w:cstheme="minorHAnsi"/>
        </w:rPr>
      </w:pPr>
      <w:r w:rsidRPr="00E703E7">
        <w:rPr>
          <w:rFonts w:cstheme="minorHAnsi"/>
        </w:rPr>
        <w:t>Introductory experience with economics (e.g., successful completion of APEC 100, APEC 150, ECON 101, or similar course)</w:t>
      </w:r>
    </w:p>
    <w:p w14:paraId="36736BB8" w14:textId="77777777" w:rsidR="00E703E7" w:rsidRPr="00146773" w:rsidRDefault="00E703E7"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23E92A27"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703E7" w:rsidRPr="00E703E7">
        <w:rPr>
          <w:rFonts w:cstheme="minorHAnsi"/>
        </w:rPr>
        <w:t xml:space="preserve">Work will primarily take place in 025 Townsend Hall. Hours are flexibly determined between student and mentor. </w:t>
      </w:r>
      <w:r w:rsidR="0005252C" w:rsidRPr="00146773">
        <w:rPr>
          <w:rFonts w:cstheme="minorHAnsi"/>
        </w:rPr>
        <w:t xml:space="preserve">Students will work part time during the fall and spring semesters, and </w:t>
      </w:r>
      <w:proofErr w:type="gramStart"/>
      <w:r w:rsidR="0005252C" w:rsidRPr="00146773">
        <w:rPr>
          <w:rFonts w:cstheme="minorHAnsi"/>
        </w:rPr>
        <w:t>full time</w:t>
      </w:r>
      <w:proofErr w:type="gramEnd"/>
      <w:r w:rsidR="0005252C" w:rsidRPr="00146773">
        <w:rPr>
          <w:rFonts w:cstheme="minorHAnsi"/>
        </w:rPr>
        <w:t xml:space="preserve"> during UD Winter Session</w:t>
      </w:r>
      <w:r w:rsidR="003C4B2E" w:rsidRPr="00146773">
        <w:rPr>
          <w:rFonts w:cstheme="minorHAnsi"/>
        </w:rPr>
        <w:t xml:space="preserve">, </w:t>
      </w:r>
      <w:r w:rsidR="00602C44" w:rsidRPr="00146773">
        <w:rPr>
          <w:rFonts w:cstheme="minorHAnsi"/>
        </w:rPr>
        <w:t xml:space="preserve">January </w:t>
      </w:r>
      <w:r w:rsidR="00E703E7">
        <w:rPr>
          <w:rFonts w:cstheme="minorHAnsi"/>
        </w:rPr>
        <w:t>6</w:t>
      </w:r>
      <w:r w:rsidR="00602C44" w:rsidRPr="00146773">
        <w:rPr>
          <w:rFonts w:cstheme="minorHAnsi"/>
        </w:rPr>
        <w:t>-February 8, 20</w:t>
      </w:r>
      <w:r w:rsidR="00E703E7">
        <w:rPr>
          <w:rFonts w:cstheme="minorHAnsi"/>
        </w:rPr>
        <w:t>20</w:t>
      </w:r>
      <w:r w:rsidR="00602C44" w:rsidRPr="00146773">
        <w:rPr>
          <w:rFonts w:cstheme="minorHAnsi"/>
        </w:rPr>
        <w:t>.</w:t>
      </w:r>
      <w:r w:rsidR="0040226A" w:rsidRPr="00146773">
        <w:rPr>
          <w:rFonts w:cstheme="minorHAnsi"/>
        </w:rPr>
        <w:t xml:space="preserve"> Students will also participate in a retreat, communications workshop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08FE46B5" w:rsidR="00F62029" w:rsidRPr="00146773" w:rsidRDefault="00F62029" w:rsidP="009514EE">
      <w:pPr>
        <w:rPr>
          <w:rFonts w:cstheme="minorHAnsi"/>
        </w:rPr>
      </w:pP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20F2D53F" w:rsidR="00F04856" w:rsidRPr="00146773" w:rsidRDefault="00F04856" w:rsidP="009514EE">
      <w:pPr>
        <w:rPr>
          <w:rFonts w:cstheme="minorHAnsi"/>
        </w:rPr>
      </w:pPr>
      <w:r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A8158" w14:textId="77777777" w:rsidR="00C12F22" w:rsidRDefault="00C12F22" w:rsidP="007542D3">
      <w:r>
        <w:separator/>
      </w:r>
    </w:p>
  </w:endnote>
  <w:endnote w:type="continuationSeparator" w:id="0">
    <w:p w14:paraId="3FE66A1A" w14:textId="77777777" w:rsidR="00C12F22" w:rsidRDefault="00C12F22"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4FDB" w14:textId="77777777" w:rsidR="00C12F22" w:rsidRDefault="00C12F22" w:rsidP="007542D3">
      <w:r>
        <w:separator/>
      </w:r>
    </w:p>
  </w:footnote>
  <w:footnote w:type="continuationSeparator" w:id="0">
    <w:p w14:paraId="70CB44FA" w14:textId="77777777" w:rsidR="00C12F22" w:rsidRDefault="00C12F22"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059"/>
    <w:multiLevelType w:val="hybridMultilevel"/>
    <w:tmpl w:val="8F20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45D3F"/>
    <w:multiLevelType w:val="hybridMultilevel"/>
    <w:tmpl w:val="65D86852"/>
    <w:lvl w:ilvl="0" w:tplc="7D687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11551"/>
    <w:rsid w:val="000257EA"/>
    <w:rsid w:val="0005252C"/>
    <w:rsid w:val="00064D75"/>
    <w:rsid w:val="000B2FD9"/>
    <w:rsid w:val="000E34E3"/>
    <w:rsid w:val="00111B7F"/>
    <w:rsid w:val="001126A5"/>
    <w:rsid w:val="00146773"/>
    <w:rsid w:val="00157701"/>
    <w:rsid w:val="001854FA"/>
    <w:rsid w:val="00193BC7"/>
    <w:rsid w:val="001A470F"/>
    <w:rsid w:val="001A47EF"/>
    <w:rsid w:val="001B04C1"/>
    <w:rsid w:val="001C19B6"/>
    <w:rsid w:val="001C7E84"/>
    <w:rsid w:val="001F1B89"/>
    <w:rsid w:val="002674DD"/>
    <w:rsid w:val="002E364E"/>
    <w:rsid w:val="002E5510"/>
    <w:rsid w:val="002E6714"/>
    <w:rsid w:val="0031408A"/>
    <w:rsid w:val="003361A9"/>
    <w:rsid w:val="00340966"/>
    <w:rsid w:val="00342C8E"/>
    <w:rsid w:val="003661B5"/>
    <w:rsid w:val="0037032E"/>
    <w:rsid w:val="003807C0"/>
    <w:rsid w:val="00394B91"/>
    <w:rsid w:val="003A12E8"/>
    <w:rsid w:val="003B55D1"/>
    <w:rsid w:val="003C4B2E"/>
    <w:rsid w:val="003C608B"/>
    <w:rsid w:val="003C71FA"/>
    <w:rsid w:val="003D12EA"/>
    <w:rsid w:val="003D1E70"/>
    <w:rsid w:val="003D36A9"/>
    <w:rsid w:val="003F634D"/>
    <w:rsid w:val="0040226A"/>
    <w:rsid w:val="00417F27"/>
    <w:rsid w:val="00442BD9"/>
    <w:rsid w:val="004555AD"/>
    <w:rsid w:val="00475164"/>
    <w:rsid w:val="0047640F"/>
    <w:rsid w:val="0048547A"/>
    <w:rsid w:val="00485F66"/>
    <w:rsid w:val="004B66E9"/>
    <w:rsid w:val="004D0152"/>
    <w:rsid w:val="004D6CD9"/>
    <w:rsid w:val="004E4E65"/>
    <w:rsid w:val="004F5AE8"/>
    <w:rsid w:val="00511208"/>
    <w:rsid w:val="00522226"/>
    <w:rsid w:val="005355BF"/>
    <w:rsid w:val="00581931"/>
    <w:rsid w:val="005A18EE"/>
    <w:rsid w:val="005C15CF"/>
    <w:rsid w:val="005E03F6"/>
    <w:rsid w:val="00602C44"/>
    <w:rsid w:val="00664E24"/>
    <w:rsid w:val="006E42F8"/>
    <w:rsid w:val="00733D6A"/>
    <w:rsid w:val="007542D3"/>
    <w:rsid w:val="0079734B"/>
    <w:rsid w:val="007C38DE"/>
    <w:rsid w:val="007C7745"/>
    <w:rsid w:val="00887D92"/>
    <w:rsid w:val="008B7308"/>
    <w:rsid w:val="008C05A6"/>
    <w:rsid w:val="008F1E0C"/>
    <w:rsid w:val="00901697"/>
    <w:rsid w:val="00904B71"/>
    <w:rsid w:val="0091617E"/>
    <w:rsid w:val="00933B9D"/>
    <w:rsid w:val="009514EE"/>
    <w:rsid w:val="009916D4"/>
    <w:rsid w:val="009C0340"/>
    <w:rsid w:val="009C0B02"/>
    <w:rsid w:val="009F1C66"/>
    <w:rsid w:val="009F355E"/>
    <w:rsid w:val="00A12939"/>
    <w:rsid w:val="00AB0156"/>
    <w:rsid w:val="00AB30F0"/>
    <w:rsid w:val="00AB6927"/>
    <w:rsid w:val="00AF01FB"/>
    <w:rsid w:val="00B24DA6"/>
    <w:rsid w:val="00B3238F"/>
    <w:rsid w:val="00B46E38"/>
    <w:rsid w:val="00B64897"/>
    <w:rsid w:val="00B83EF6"/>
    <w:rsid w:val="00BA3D72"/>
    <w:rsid w:val="00BE7A08"/>
    <w:rsid w:val="00C05DB3"/>
    <w:rsid w:val="00C12F22"/>
    <w:rsid w:val="00C402EC"/>
    <w:rsid w:val="00C41862"/>
    <w:rsid w:val="00CB0FD4"/>
    <w:rsid w:val="00CE0CC7"/>
    <w:rsid w:val="00CF48C2"/>
    <w:rsid w:val="00D32EA0"/>
    <w:rsid w:val="00D337A9"/>
    <w:rsid w:val="00D521F0"/>
    <w:rsid w:val="00DD1020"/>
    <w:rsid w:val="00DF0213"/>
    <w:rsid w:val="00DF08BC"/>
    <w:rsid w:val="00E26469"/>
    <w:rsid w:val="00E61B6C"/>
    <w:rsid w:val="00E703E7"/>
    <w:rsid w:val="00EA3265"/>
    <w:rsid w:val="00EA441B"/>
    <w:rsid w:val="00EA50B5"/>
    <w:rsid w:val="00EA6676"/>
    <w:rsid w:val="00EC1078"/>
    <w:rsid w:val="00ED4B22"/>
    <w:rsid w:val="00EE7373"/>
    <w:rsid w:val="00F04856"/>
    <w:rsid w:val="00F20F08"/>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research.udel.edu/PUB_Program.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E0C6-249F-4EFB-A392-4C648ABC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4296</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Madeline Valinski</cp:lastModifiedBy>
  <cp:revision>2</cp:revision>
  <cp:lastPrinted>2018-09-25T14:09:00Z</cp:lastPrinted>
  <dcterms:created xsi:type="dcterms:W3CDTF">2019-09-10T15:41:00Z</dcterms:created>
  <dcterms:modified xsi:type="dcterms:W3CDTF">2019-09-10T15:41:00Z</dcterms:modified>
</cp:coreProperties>
</file>