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99C6" w14:textId="78DE190F" w:rsidR="001B04C1" w:rsidRDefault="005F0AEC" w:rsidP="007542D3">
      <w:pPr>
        <w:jc w:val="center"/>
        <w:outlineLvl w:val="0"/>
        <w:rPr>
          <w:rFonts w:cstheme="minorHAnsi"/>
          <w:b/>
        </w:rPr>
      </w:pPr>
      <w:r>
        <w:rPr>
          <w:rFonts w:cstheme="minorHAnsi"/>
          <w:b/>
        </w:rPr>
        <w:t>DOD-ERDC</w:t>
      </w:r>
      <w:r w:rsidR="001B04C1" w:rsidRPr="00146773">
        <w:rPr>
          <w:rFonts w:cstheme="minorHAnsi"/>
          <w:b/>
        </w:rPr>
        <w:t xml:space="preserve"> </w:t>
      </w:r>
      <w:r>
        <w:rPr>
          <w:rFonts w:cstheme="minorHAnsi"/>
          <w:b/>
        </w:rPr>
        <w:t xml:space="preserve">Summer </w:t>
      </w:r>
      <w:r w:rsidR="00342C8E" w:rsidRPr="00146773">
        <w:rPr>
          <w:rFonts w:cstheme="minorHAnsi"/>
          <w:b/>
        </w:rPr>
        <w:t>Internships</w:t>
      </w:r>
    </w:p>
    <w:p w14:paraId="227B24F9" w14:textId="77777777" w:rsidR="007542D3" w:rsidRPr="00146773" w:rsidRDefault="007542D3" w:rsidP="009514EE">
      <w:pPr>
        <w:outlineLvl w:val="0"/>
        <w:rPr>
          <w:rFonts w:cstheme="minorHAnsi"/>
          <w:b/>
        </w:rPr>
      </w:pPr>
    </w:p>
    <w:p w14:paraId="0174EC56" w14:textId="36DD1DAD" w:rsidR="005355BF" w:rsidRPr="00146773" w:rsidRDefault="005355BF" w:rsidP="003361A9">
      <w:pPr>
        <w:spacing w:line="276" w:lineRule="auto"/>
        <w:outlineLvl w:val="0"/>
        <w:rPr>
          <w:rFonts w:cstheme="minorHAnsi"/>
        </w:rPr>
      </w:pPr>
      <w:r w:rsidRPr="00146773">
        <w:rPr>
          <w:rFonts w:cstheme="minorHAnsi"/>
          <w:u w:val="single"/>
        </w:rPr>
        <w:t>Dates of internship</w:t>
      </w:r>
      <w:r w:rsidRPr="00146773">
        <w:rPr>
          <w:rFonts w:cstheme="minorHAnsi"/>
        </w:rPr>
        <w:t xml:space="preserve">: </w:t>
      </w:r>
      <w:r w:rsidR="00146773" w:rsidRPr="00146773">
        <w:rPr>
          <w:rFonts w:cstheme="minorHAnsi"/>
        </w:rPr>
        <w:t>J</w:t>
      </w:r>
      <w:r w:rsidR="005F0AEC">
        <w:rPr>
          <w:rFonts w:cstheme="minorHAnsi"/>
        </w:rPr>
        <w:t>une</w:t>
      </w:r>
      <w:r w:rsidR="001B04C1" w:rsidRPr="00146773">
        <w:rPr>
          <w:rFonts w:cstheme="minorHAnsi"/>
        </w:rPr>
        <w:t xml:space="preserve"> </w:t>
      </w:r>
      <w:r w:rsidR="005F0AEC">
        <w:rPr>
          <w:rFonts w:cstheme="minorHAnsi"/>
        </w:rPr>
        <w:t>1</w:t>
      </w:r>
      <w:r w:rsidR="001B04C1" w:rsidRPr="00146773">
        <w:rPr>
          <w:rFonts w:cstheme="minorHAnsi"/>
        </w:rPr>
        <w:t>, 20</w:t>
      </w:r>
      <w:r w:rsidR="005F0AEC">
        <w:rPr>
          <w:rFonts w:cstheme="minorHAnsi"/>
        </w:rPr>
        <w:t>21</w:t>
      </w:r>
      <w:r w:rsidR="001B04C1" w:rsidRPr="00146773">
        <w:rPr>
          <w:rFonts w:cstheme="minorHAnsi"/>
        </w:rPr>
        <w:t xml:space="preserve"> – </w:t>
      </w:r>
      <w:r w:rsidR="005F0AEC">
        <w:rPr>
          <w:rFonts w:cstheme="minorHAnsi"/>
        </w:rPr>
        <w:t>August</w:t>
      </w:r>
      <w:r w:rsidR="001B04C1" w:rsidRPr="00146773">
        <w:rPr>
          <w:rFonts w:cstheme="minorHAnsi"/>
        </w:rPr>
        <w:t xml:space="preserve"> </w:t>
      </w:r>
      <w:r w:rsidR="005F0AEC">
        <w:rPr>
          <w:rFonts w:cstheme="minorHAnsi"/>
        </w:rPr>
        <w:t>31</w:t>
      </w:r>
      <w:r w:rsidR="001B04C1" w:rsidRPr="00146773">
        <w:rPr>
          <w:rFonts w:cstheme="minorHAnsi"/>
        </w:rPr>
        <w:t>, 20</w:t>
      </w:r>
      <w:r w:rsidR="005F0AEC">
        <w:rPr>
          <w:rFonts w:cstheme="minorHAnsi"/>
        </w:rPr>
        <w:t>21</w:t>
      </w:r>
    </w:p>
    <w:p w14:paraId="6FB75AE7" w14:textId="20E30AD6" w:rsidR="00887D92" w:rsidRPr="00146773" w:rsidRDefault="005355BF" w:rsidP="003361A9">
      <w:pPr>
        <w:spacing w:line="276" w:lineRule="auto"/>
        <w:outlineLvl w:val="0"/>
        <w:rPr>
          <w:rFonts w:cstheme="minorHAnsi"/>
        </w:rPr>
      </w:pPr>
      <w:r w:rsidRPr="00146773">
        <w:rPr>
          <w:rFonts w:cstheme="minorHAnsi"/>
          <w:u w:val="single"/>
        </w:rPr>
        <w:t>Location</w:t>
      </w:r>
      <w:r w:rsidRPr="00146773">
        <w:rPr>
          <w:rFonts w:cstheme="minorHAnsi"/>
        </w:rPr>
        <w:t xml:space="preserve">: </w:t>
      </w:r>
      <w:r w:rsidR="0031408A">
        <w:rPr>
          <w:rFonts w:cstheme="minorHAnsi"/>
        </w:rPr>
        <w:t xml:space="preserve">Harker ISE Lab, </w:t>
      </w:r>
      <w:r w:rsidRPr="00146773">
        <w:rPr>
          <w:rFonts w:cstheme="minorHAnsi"/>
        </w:rPr>
        <w:t>University of Delaware, Newark, DE 19711</w:t>
      </w:r>
      <w:r w:rsidR="00C41862" w:rsidRPr="00146773">
        <w:rPr>
          <w:rFonts w:cstheme="minorHAnsi"/>
        </w:rPr>
        <w:t xml:space="preserve"> </w:t>
      </w:r>
    </w:p>
    <w:p w14:paraId="20CCFA36" w14:textId="1C23E9B5" w:rsidR="00342C8E" w:rsidRPr="00146773" w:rsidRDefault="00342C8E" w:rsidP="003361A9">
      <w:pPr>
        <w:spacing w:line="276" w:lineRule="auto"/>
        <w:outlineLvl w:val="0"/>
        <w:rPr>
          <w:rFonts w:cstheme="minorHAnsi"/>
        </w:rPr>
      </w:pPr>
      <w:r w:rsidRPr="00146773">
        <w:rPr>
          <w:rFonts w:cstheme="minorHAnsi"/>
          <w:u w:val="single"/>
        </w:rPr>
        <w:t>Number of positions available</w:t>
      </w:r>
      <w:r w:rsidRPr="00146773">
        <w:rPr>
          <w:rFonts w:cstheme="minorHAnsi"/>
        </w:rPr>
        <w:t xml:space="preserve">: </w:t>
      </w:r>
      <w:r w:rsidR="00BE7A08">
        <w:rPr>
          <w:rFonts w:cstheme="minorHAnsi"/>
        </w:rPr>
        <w:t>1-2</w:t>
      </w:r>
    </w:p>
    <w:p w14:paraId="30AAC700" w14:textId="77777777" w:rsidR="005C15CF" w:rsidRPr="00146773" w:rsidRDefault="005C15CF" w:rsidP="003361A9">
      <w:pPr>
        <w:spacing w:line="276" w:lineRule="auto"/>
        <w:outlineLvl w:val="0"/>
        <w:rPr>
          <w:rFonts w:cstheme="minorHAnsi"/>
        </w:rPr>
      </w:pPr>
    </w:p>
    <w:p w14:paraId="4AAA2F8D" w14:textId="20A691C0" w:rsidR="005355BF" w:rsidRPr="00146773" w:rsidRDefault="005355BF" w:rsidP="003361A9">
      <w:pPr>
        <w:spacing w:line="276" w:lineRule="auto"/>
        <w:outlineLvl w:val="0"/>
        <w:rPr>
          <w:rFonts w:cstheme="minorHAnsi"/>
        </w:rPr>
      </w:pPr>
      <w:r w:rsidRPr="00146773">
        <w:rPr>
          <w:rFonts w:cstheme="minorHAnsi"/>
          <w:u w:val="single"/>
        </w:rPr>
        <w:t>Faculty Mentor</w:t>
      </w:r>
      <w:r w:rsidRPr="00146773">
        <w:rPr>
          <w:rFonts w:cstheme="minorHAnsi"/>
        </w:rPr>
        <w:t xml:space="preserve">: </w:t>
      </w:r>
      <w:r w:rsidR="00BE7A08">
        <w:rPr>
          <w:rFonts w:cstheme="minorHAnsi"/>
        </w:rPr>
        <w:t>Donald L. Sparks</w:t>
      </w:r>
    </w:p>
    <w:p w14:paraId="0E9269B7" w14:textId="09C55DEE" w:rsidR="00DD1020" w:rsidRPr="00146773" w:rsidRDefault="00DD1020" w:rsidP="003361A9">
      <w:pPr>
        <w:spacing w:line="276" w:lineRule="auto"/>
        <w:outlineLvl w:val="0"/>
        <w:rPr>
          <w:rFonts w:cstheme="minorHAnsi"/>
        </w:rPr>
      </w:pPr>
      <w:r w:rsidRPr="00146773">
        <w:rPr>
          <w:rFonts w:cstheme="minorHAnsi"/>
          <w:u w:val="single"/>
        </w:rPr>
        <w:t>Professional Staff Mentor</w:t>
      </w:r>
      <w:r w:rsidRPr="00146773">
        <w:rPr>
          <w:rFonts w:cstheme="minorHAnsi"/>
        </w:rPr>
        <w:t>:</w:t>
      </w:r>
      <w:r w:rsidR="00BE7A08">
        <w:rPr>
          <w:rFonts w:cstheme="minorHAnsi"/>
        </w:rPr>
        <w:t xml:space="preserve"> </w:t>
      </w:r>
      <w:r w:rsidR="005F0AEC">
        <w:rPr>
          <w:rFonts w:cstheme="minorHAnsi"/>
        </w:rPr>
        <w:t>Sunendra</w:t>
      </w:r>
      <w:r w:rsidR="00CC22D0">
        <w:rPr>
          <w:rFonts w:cstheme="minorHAnsi"/>
        </w:rPr>
        <w:t xml:space="preserve"> R. Joshi</w:t>
      </w:r>
    </w:p>
    <w:p w14:paraId="278FED4F" w14:textId="77777777" w:rsidR="00522226" w:rsidRPr="00146773" w:rsidRDefault="00522226" w:rsidP="003361A9">
      <w:pPr>
        <w:spacing w:line="276" w:lineRule="auto"/>
        <w:rPr>
          <w:rFonts w:cstheme="minorHAnsi"/>
        </w:rPr>
      </w:pPr>
    </w:p>
    <w:p w14:paraId="578FAECA" w14:textId="2E9FE2B4" w:rsidR="003D1E70" w:rsidRPr="00BE7A08" w:rsidRDefault="001B04C1" w:rsidP="009514EE">
      <w:pPr>
        <w:outlineLvl w:val="0"/>
        <w:rPr>
          <w:rFonts w:cstheme="minorHAnsi"/>
        </w:rPr>
      </w:pPr>
      <w:r w:rsidRPr="00146773">
        <w:rPr>
          <w:rFonts w:cstheme="minorHAnsi"/>
          <w:b/>
        </w:rPr>
        <w:t xml:space="preserve">Project </w:t>
      </w:r>
      <w:r w:rsidR="003807C0" w:rsidRPr="00146773">
        <w:rPr>
          <w:rFonts w:cstheme="minorHAnsi"/>
          <w:b/>
        </w:rPr>
        <w:t>Title:</w:t>
      </w:r>
      <w:r w:rsidR="001F1B89" w:rsidRPr="00146773">
        <w:rPr>
          <w:rFonts w:cstheme="minorHAnsi"/>
          <w:b/>
        </w:rPr>
        <w:t xml:space="preserve"> </w:t>
      </w:r>
      <w:bookmarkStart w:id="0" w:name="_GoBack"/>
      <w:r w:rsidR="00770689">
        <w:rPr>
          <w:rFonts w:cstheme="minorHAnsi"/>
        </w:rPr>
        <w:t xml:space="preserve">The </w:t>
      </w:r>
      <w:r w:rsidR="00652CCD">
        <w:rPr>
          <w:rFonts w:cstheme="minorHAnsi"/>
        </w:rPr>
        <w:t>effects</w:t>
      </w:r>
      <w:r w:rsidR="00770689">
        <w:rPr>
          <w:rFonts w:cstheme="minorHAnsi"/>
        </w:rPr>
        <w:t xml:space="preserve"> of salinity and redox oscillation on</w:t>
      </w:r>
      <w:r w:rsidR="00652CCD">
        <w:rPr>
          <w:rFonts w:cstheme="minorHAnsi"/>
        </w:rPr>
        <w:t xml:space="preserve"> organic C </w:t>
      </w:r>
      <w:r w:rsidR="00770689">
        <w:rPr>
          <w:rFonts w:cstheme="minorHAnsi"/>
        </w:rPr>
        <w:t xml:space="preserve">and </w:t>
      </w:r>
      <w:r w:rsidR="00652CCD">
        <w:rPr>
          <w:rFonts w:cstheme="minorHAnsi"/>
        </w:rPr>
        <w:t xml:space="preserve">its association with </w:t>
      </w:r>
      <w:r w:rsidR="00770689">
        <w:rPr>
          <w:rFonts w:cstheme="minorHAnsi"/>
        </w:rPr>
        <w:t xml:space="preserve">other elements (Fe, Al, Ca, and </w:t>
      </w:r>
      <w:r w:rsidR="00652CCD">
        <w:rPr>
          <w:rFonts w:cstheme="minorHAnsi"/>
        </w:rPr>
        <w:t>Si</w:t>
      </w:r>
      <w:r w:rsidR="00770689">
        <w:rPr>
          <w:rFonts w:cstheme="minorHAnsi"/>
        </w:rPr>
        <w:t>)</w:t>
      </w:r>
      <w:r w:rsidR="00483F16">
        <w:rPr>
          <w:rFonts w:cstheme="minorHAnsi"/>
        </w:rPr>
        <w:t xml:space="preserve"> in coastal soils </w:t>
      </w:r>
      <w:bookmarkEnd w:id="0"/>
    </w:p>
    <w:p w14:paraId="0C030150" w14:textId="7EDC6BDB" w:rsidR="0037032E" w:rsidRPr="00146773" w:rsidRDefault="0037032E" w:rsidP="009514EE">
      <w:pPr>
        <w:rPr>
          <w:rFonts w:cstheme="minorHAnsi"/>
        </w:rPr>
      </w:pPr>
    </w:p>
    <w:p w14:paraId="1EC207A2" w14:textId="77777777" w:rsidR="003807C0" w:rsidRPr="00146773" w:rsidRDefault="003807C0" w:rsidP="009514EE">
      <w:pPr>
        <w:outlineLvl w:val="0"/>
        <w:rPr>
          <w:rFonts w:cstheme="minorHAnsi"/>
        </w:rPr>
      </w:pPr>
      <w:r w:rsidRPr="00146773">
        <w:rPr>
          <w:rFonts w:cstheme="minorHAnsi"/>
          <w:b/>
        </w:rPr>
        <w:t>Research Description:</w:t>
      </w:r>
    </w:p>
    <w:p w14:paraId="08FD47FE" w14:textId="105729F6" w:rsidR="00A179E1" w:rsidRDefault="00844431" w:rsidP="009514EE">
      <w:pPr>
        <w:rPr>
          <w:rFonts w:cstheme="minorHAnsi"/>
        </w:rPr>
      </w:pPr>
      <w:r w:rsidRPr="00A179E1">
        <w:rPr>
          <w:rFonts w:cstheme="minorHAnsi"/>
        </w:rPr>
        <w:t>Organic carbon (OC) stabilization</w:t>
      </w:r>
      <w:r w:rsidR="004B2D95" w:rsidRPr="00A179E1">
        <w:rPr>
          <w:rFonts w:cstheme="minorHAnsi"/>
        </w:rPr>
        <w:t xml:space="preserve"> </w:t>
      </w:r>
      <w:r w:rsidRPr="00A179E1">
        <w:rPr>
          <w:rFonts w:cstheme="minorHAnsi"/>
        </w:rPr>
        <w:t xml:space="preserve">via organo-mineral association reduces mobilization of OC in the environment and thus enhances C sequestration in soils and sediments. Hence, organo-mineral association greatly impacts C cycling in the environmental systems and has major implication on the effects of climate change. </w:t>
      </w:r>
      <w:r w:rsidR="004B2D95" w:rsidRPr="00A179E1">
        <w:rPr>
          <w:rFonts w:eastAsia="MS Mincho" w:cstheme="minorHAnsi"/>
          <w:bCs/>
        </w:rPr>
        <w:t xml:space="preserve">Coastal areas are increasingly being impacted by flooding, intrusion of salt water, and redox oscillations due to climate alterations. Flooding and rising seas, induced by climate change, can significantly increase salinity that may impact the physical and biogeochemical properties of soils in coastal areas. </w:t>
      </w:r>
      <w:r w:rsidR="00484732" w:rsidRPr="00A179E1">
        <w:rPr>
          <w:rFonts w:eastAsia="MS Mincho" w:cstheme="minorHAnsi"/>
          <w:bCs/>
        </w:rPr>
        <w:t xml:space="preserve">However, we have limited knowledge about the effect of salinity and redox oscillation on the stability </w:t>
      </w:r>
      <w:r w:rsidR="00A179E1" w:rsidRPr="00A179E1">
        <w:rPr>
          <w:rFonts w:eastAsia="MS Mincho" w:cstheme="minorHAnsi"/>
          <w:bCs/>
        </w:rPr>
        <w:t xml:space="preserve">and reactivity of OC associated with other elements. </w:t>
      </w:r>
      <w:r w:rsidR="00A179E1" w:rsidRPr="00A179E1">
        <w:rPr>
          <w:rFonts w:cstheme="minorHAnsi"/>
        </w:rPr>
        <w:t>We aim to employ a host of advanced experiments and techniques to elucidate the</w:t>
      </w:r>
      <w:r w:rsidR="00A179E1">
        <w:rPr>
          <w:rFonts w:cstheme="minorHAnsi"/>
        </w:rPr>
        <w:t xml:space="preserve"> impacts of salinity and redox oscillation </w:t>
      </w:r>
      <w:r w:rsidR="00B826CA">
        <w:rPr>
          <w:rFonts w:cstheme="minorHAnsi"/>
        </w:rPr>
        <w:t xml:space="preserve">on </w:t>
      </w:r>
      <w:r w:rsidR="00A179E1">
        <w:rPr>
          <w:rFonts w:cstheme="minorHAnsi"/>
        </w:rPr>
        <w:t xml:space="preserve">OC and </w:t>
      </w:r>
      <w:r w:rsidR="00CC22D0">
        <w:rPr>
          <w:rFonts w:cstheme="minorHAnsi"/>
        </w:rPr>
        <w:t xml:space="preserve">its association with </w:t>
      </w:r>
      <w:r w:rsidR="00A179E1">
        <w:rPr>
          <w:rFonts w:cstheme="minorHAnsi"/>
        </w:rPr>
        <w:t>other elements</w:t>
      </w:r>
      <w:r w:rsidR="00CC22D0">
        <w:rPr>
          <w:rFonts w:cstheme="minorHAnsi"/>
        </w:rPr>
        <w:t xml:space="preserve"> (Fe, Al, Ca, and Si)</w:t>
      </w:r>
      <w:r w:rsidR="00A179E1">
        <w:rPr>
          <w:rFonts w:cstheme="minorHAnsi"/>
        </w:rPr>
        <w:t xml:space="preserve">. </w:t>
      </w:r>
      <w:r w:rsidR="00A179E1" w:rsidRPr="00A179E1">
        <w:rPr>
          <w:rFonts w:cstheme="minorHAnsi"/>
        </w:rPr>
        <w:t xml:space="preserve">Students working on this project would be a component of a multi-institutional project </w:t>
      </w:r>
      <w:r w:rsidR="00E0350A">
        <w:rPr>
          <w:rFonts w:cstheme="minorHAnsi"/>
        </w:rPr>
        <w:t>of Department of Defense</w:t>
      </w:r>
      <w:r w:rsidR="00B826CA">
        <w:rPr>
          <w:rFonts w:cstheme="minorHAnsi"/>
        </w:rPr>
        <w:t xml:space="preserve"> (DOD)</w:t>
      </w:r>
      <w:r w:rsidR="00A179E1" w:rsidRPr="00A179E1">
        <w:rPr>
          <w:rFonts w:cstheme="minorHAnsi"/>
        </w:rPr>
        <w:t xml:space="preserve"> and specific project goals will be formed to cater to students’ interests.</w:t>
      </w:r>
    </w:p>
    <w:p w14:paraId="085391A9" w14:textId="57A85BCB" w:rsidR="00A179E1" w:rsidRDefault="00A179E1" w:rsidP="009514EE">
      <w:pPr>
        <w:rPr>
          <w:rFonts w:cstheme="minorHAnsi"/>
        </w:rPr>
      </w:pPr>
    </w:p>
    <w:p w14:paraId="63DD112E" w14:textId="6D2C0FF6" w:rsidR="0047640F" w:rsidRDefault="003807C0" w:rsidP="003361A9">
      <w:pPr>
        <w:rPr>
          <w:rFonts w:cstheme="minorHAnsi"/>
        </w:rPr>
      </w:pPr>
      <w:r w:rsidRPr="00146773">
        <w:rPr>
          <w:rFonts w:cstheme="minorHAnsi"/>
          <w:b/>
        </w:rPr>
        <w:t xml:space="preserve">Research Questions: </w:t>
      </w:r>
      <w:r w:rsidR="003C608B" w:rsidRPr="00146773">
        <w:rPr>
          <w:rFonts w:cstheme="minorHAnsi"/>
          <w:b/>
        </w:rPr>
        <w:br/>
      </w:r>
      <w:r w:rsidR="0047640F">
        <w:rPr>
          <w:rFonts w:cstheme="minorHAnsi"/>
        </w:rPr>
        <w:t>How do</w:t>
      </w:r>
      <w:r w:rsidR="00652CCD">
        <w:rPr>
          <w:rFonts w:cstheme="minorHAnsi"/>
        </w:rPr>
        <w:t xml:space="preserve">es </w:t>
      </w:r>
      <w:r w:rsidR="00E36192">
        <w:rPr>
          <w:rFonts w:cstheme="minorHAnsi"/>
        </w:rPr>
        <w:t xml:space="preserve">salinity and </w:t>
      </w:r>
      <w:r w:rsidR="00652CCD">
        <w:rPr>
          <w:rFonts w:cstheme="minorHAnsi"/>
        </w:rPr>
        <w:t>redox os</w:t>
      </w:r>
      <w:r w:rsidR="00E36192">
        <w:rPr>
          <w:rFonts w:cstheme="minorHAnsi"/>
        </w:rPr>
        <w:t xml:space="preserve">cillation impact organo-mineral association and speciation in coastal soils? </w:t>
      </w:r>
    </w:p>
    <w:p w14:paraId="7AED1453" w14:textId="32DD4075" w:rsidR="004F5AE8" w:rsidRDefault="004F5AE8" w:rsidP="00FF69E5">
      <w:pPr>
        <w:pStyle w:val="ListParagraph"/>
        <w:numPr>
          <w:ilvl w:val="0"/>
          <w:numId w:val="2"/>
        </w:numPr>
        <w:spacing w:after="120"/>
        <w:contextualSpacing w:val="0"/>
        <w:rPr>
          <w:rFonts w:cstheme="minorHAnsi"/>
        </w:rPr>
      </w:pPr>
      <w:r>
        <w:rPr>
          <w:rFonts w:cstheme="minorHAnsi"/>
        </w:rPr>
        <w:t xml:space="preserve">What is the stability of </w:t>
      </w:r>
      <w:r w:rsidR="00E36192">
        <w:rPr>
          <w:rFonts w:cstheme="minorHAnsi"/>
        </w:rPr>
        <w:t xml:space="preserve">OC in changing redox conditions under different salinity levels? </w:t>
      </w:r>
      <w:r>
        <w:rPr>
          <w:rFonts w:cstheme="minorHAnsi"/>
        </w:rPr>
        <w:t xml:space="preserve"> </w:t>
      </w:r>
    </w:p>
    <w:p w14:paraId="7248C191" w14:textId="24C10DC1" w:rsidR="00EA3265" w:rsidRDefault="001C7E84" w:rsidP="00FF69E5">
      <w:pPr>
        <w:pStyle w:val="ListParagraph"/>
        <w:numPr>
          <w:ilvl w:val="0"/>
          <w:numId w:val="2"/>
        </w:numPr>
        <w:spacing w:after="120"/>
        <w:contextualSpacing w:val="0"/>
        <w:rPr>
          <w:rFonts w:cstheme="minorHAnsi"/>
        </w:rPr>
      </w:pPr>
      <w:r>
        <w:rPr>
          <w:rFonts w:cstheme="minorHAnsi"/>
        </w:rPr>
        <w:t xml:space="preserve">What types of </w:t>
      </w:r>
      <w:r w:rsidR="00E36192">
        <w:rPr>
          <w:rFonts w:cstheme="minorHAnsi"/>
        </w:rPr>
        <w:t>OC</w:t>
      </w:r>
      <w:r w:rsidR="00904B71">
        <w:rPr>
          <w:rFonts w:cstheme="minorHAnsi"/>
        </w:rPr>
        <w:t xml:space="preserve"> are preferentially sequestered or released from </w:t>
      </w:r>
      <w:r w:rsidR="00E36192">
        <w:rPr>
          <w:rFonts w:cstheme="minorHAnsi"/>
        </w:rPr>
        <w:t>soils</w:t>
      </w:r>
      <w:r w:rsidR="00904B71">
        <w:rPr>
          <w:rFonts w:cstheme="minorHAnsi"/>
        </w:rPr>
        <w:t xml:space="preserve"> </w:t>
      </w:r>
      <w:r w:rsidR="00E36192">
        <w:rPr>
          <w:rFonts w:cstheme="minorHAnsi"/>
        </w:rPr>
        <w:t xml:space="preserve">in </w:t>
      </w:r>
      <w:r w:rsidR="00904B71">
        <w:rPr>
          <w:rFonts w:cstheme="minorHAnsi"/>
        </w:rPr>
        <w:t xml:space="preserve">changing </w:t>
      </w:r>
      <w:r w:rsidR="0047640F">
        <w:rPr>
          <w:rFonts w:cstheme="minorHAnsi"/>
        </w:rPr>
        <w:t xml:space="preserve">redox </w:t>
      </w:r>
      <w:r w:rsidR="00E36192">
        <w:rPr>
          <w:rFonts w:cstheme="minorHAnsi"/>
        </w:rPr>
        <w:t>conditions under different salinity levels</w:t>
      </w:r>
      <w:r w:rsidR="0047640F">
        <w:rPr>
          <w:rFonts w:cstheme="minorHAnsi"/>
        </w:rPr>
        <w:t>?</w:t>
      </w:r>
    </w:p>
    <w:p w14:paraId="6407A76A" w14:textId="05A22643" w:rsidR="000257EA" w:rsidRPr="00EA3265" w:rsidRDefault="000257EA" w:rsidP="009514EE">
      <w:pPr>
        <w:pStyle w:val="ListParagraph"/>
        <w:rPr>
          <w:rFonts w:cstheme="minorHAnsi"/>
        </w:rPr>
      </w:pPr>
    </w:p>
    <w:p w14:paraId="03DCFF7C" w14:textId="43F3CEEC" w:rsidR="00D521F0" w:rsidRDefault="003807C0" w:rsidP="009514EE">
      <w:pPr>
        <w:outlineLvl w:val="0"/>
        <w:rPr>
          <w:rFonts w:cstheme="minorHAnsi"/>
          <w:b/>
        </w:rPr>
      </w:pPr>
      <w:r w:rsidRPr="00146773">
        <w:rPr>
          <w:rFonts w:cstheme="minorHAnsi"/>
          <w:b/>
        </w:rPr>
        <w:t>Student Learning Objectives</w:t>
      </w:r>
      <w:r w:rsidRPr="009F355E">
        <w:rPr>
          <w:rFonts w:cstheme="minorHAnsi"/>
          <w:b/>
        </w:rPr>
        <w:t>:</w:t>
      </w:r>
      <w:r w:rsidR="00146773" w:rsidRPr="009F355E">
        <w:rPr>
          <w:rFonts w:cstheme="minorHAnsi"/>
          <w:b/>
        </w:rPr>
        <w:t xml:space="preserve">  Professional and Research Skills</w:t>
      </w:r>
    </w:p>
    <w:p w14:paraId="69FFC2CD" w14:textId="77777777" w:rsidR="003361A9" w:rsidRPr="004F4D8C" w:rsidRDefault="003361A9" w:rsidP="003361A9">
      <w:pPr>
        <w:spacing w:line="276" w:lineRule="auto"/>
        <w:outlineLvl w:val="0"/>
        <w:rPr>
          <w:rFonts w:cstheme="minorHAnsi"/>
        </w:rPr>
      </w:pPr>
      <w:r w:rsidRPr="004F4D8C">
        <w:rPr>
          <w:rFonts w:cstheme="minorHAnsi"/>
        </w:rPr>
        <w:t>This internship focuses on the development of the following professional and scientific skills.</w:t>
      </w:r>
    </w:p>
    <w:tbl>
      <w:tblPr>
        <w:tblStyle w:val="MediumShading1-Accent11"/>
        <w:tblW w:w="9530" w:type="dxa"/>
        <w:tblLook w:val="04A0" w:firstRow="1" w:lastRow="0" w:firstColumn="1" w:lastColumn="0" w:noHBand="0" w:noVBand="1"/>
      </w:tblPr>
      <w:tblGrid>
        <w:gridCol w:w="4040"/>
        <w:gridCol w:w="5490"/>
      </w:tblGrid>
      <w:tr w:rsidR="00D521F0" w:rsidRPr="00D521F0" w14:paraId="49240F57" w14:textId="77777777" w:rsidTr="00822921">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040" w:type="dxa"/>
            <w:vAlign w:val="center"/>
          </w:tcPr>
          <w:p w14:paraId="211AB484" w14:textId="77777777" w:rsidR="00D521F0" w:rsidRPr="00D521F0" w:rsidRDefault="00D521F0" w:rsidP="00D521F0">
            <w:pPr>
              <w:keepNext/>
              <w:spacing w:line="276" w:lineRule="auto"/>
              <w:jc w:val="center"/>
              <w:rPr>
                <w:rFonts w:cstheme="minorHAnsi"/>
                <w:sz w:val="20"/>
              </w:rPr>
            </w:pPr>
            <w:r w:rsidRPr="00D521F0">
              <w:rPr>
                <w:rFonts w:cstheme="minorHAnsi"/>
                <w:sz w:val="20"/>
              </w:rPr>
              <w:lastRenderedPageBreak/>
              <w:t>Broad Professional Skills</w:t>
            </w:r>
          </w:p>
        </w:tc>
        <w:tc>
          <w:tcPr>
            <w:tcW w:w="5490" w:type="dxa"/>
          </w:tcPr>
          <w:p w14:paraId="188BE02E" w14:textId="77777777" w:rsidR="00D521F0" w:rsidRPr="00D521F0" w:rsidRDefault="00D521F0" w:rsidP="00D521F0">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521F0">
              <w:rPr>
                <w:rFonts w:cstheme="minorHAnsi"/>
                <w:sz w:val="20"/>
              </w:rPr>
              <w:t>Specific Skills</w:t>
            </w:r>
          </w:p>
        </w:tc>
      </w:tr>
      <w:tr w:rsidR="000257EA" w:rsidRPr="00D521F0" w14:paraId="28736332" w14:textId="77777777" w:rsidTr="0078300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040" w:type="dxa"/>
          </w:tcPr>
          <w:p w14:paraId="076D5327" w14:textId="0760DA4E" w:rsidR="000257EA" w:rsidRPr="00D521F0" w:rsidRDefault="000257EA" w:rsidP="000257EA">
            <w:pPr>
              <w:keepNext/>
              <w:spacing w:line="276" w:lineRule="auto"/>
              <w:rPr>
                <w:rFonts w:cstheme="minorHAnsi"/>
                <w:b w:val="0"/>
                <w:sz w:val="20"/>
              </w:rPr>
            </w:pPr>
            <w:r>
              <w:rPr>
                <w:rFonts w:cstheme="minorHAnsi"/>
                <w:b w:val="0"/>
                <w:sz w:val="20"/>
              </w:rPr>
              <w:t>Planning and time management</w:t>
            </w:r>
          </w:p>
        </w:tc>
        <w:tc>
          <w:tcPr>
            <w:tcW w:w="5490" w:type="dxa"/>
          </w:tcPr>
          <w:p w14:paraId="081BAAC8" w14:textId="01E57330"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set and complete specific goals of varying scope</w:t>
            </w:r>
          </w:p>
        </w:tc>
      </w:tr>
      <w:tr w:rsidR="000257EA" w:rsidRPr="00D521F0" w14:paraId="4AF934BC" w14:textId="77777777" w:rsidTr="00783009">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6DB132E7" w14:textId="59174BFC" w:rsidR="000257EA" w:rsidRPr="00D521F0" w:rsidRDefault="00FF280A" w:rsidP="000257EA">
            <w:pPr>
              <w:keepNext/>
              <w:spacing w:line="276" w:lineRule="auto"/>
              <w:rPr>
                <w:rFonts w:cstheme="minorHAnsi"/>
                <w:b w:val="0"/>
                <w:sz w:val="20"/>
              </w:rPr>
            </w:pPr>
            <w:r>
              <w:rPr>
                <w:rFonts w:cstheme="minorHAnsi"/>
                <w:b w:val="0"/>
                <w:sz w:val="20"/>
              </w:rPr>
              <w:t>Work independently</w:t>
            </w:r>
          </w:p>
        </w:tc>
        <w:tc>
          <w:tcPr>
            <w:tcW w:w="5490" w:type="dxa"/>
          </w:tcPr>
          <w:p w14:paraId="41FABB88" w14:textId="3B035E4C"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Independent work ethic - work</w:t>
            </w:r>
            <w:r w:rsidR="000257EA">
              <w:rPr>
                <w:rFonts w:cstheme="minorHAnsi"/>
                <w:sz w:val="20"/>
              </w:rPr>
              <w:t xml:space="preserve"> independently to problem-solve</w:t>
            </w:r>
          </w:p>
        </w:tc>
      </w:tr>
      <w:tr w:rsidR="000257EA" w:rsidRPr="00D521F0" w14:paraId="09B52339" w14:textId="77777777" w:rsidTr="00783009">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5568F274" w14:textId="6C2F682C" w:rsidR="000257EA" w:rsidRPr="00D521F0" w:rsidRDefault="000257EA" w:rsidP="000257EA">
            <w:pPr>
              <w:keepNext/>
              <w:spacing w:line="276" w:lineRule="auto"/>
              <w:rPr>
                <w:rFonts w:cstheme="minorHAnsi"/>
                <w:b w:val="0"/>
                <w:sz w:val="20"/>
              </w:rPr>
            </w:pPr>
            <w:r>
              <w:rPr>
                <w:rFonts w:cstheme="minorHAnsi"/>
                <w:b w:val="0"/>
                <w:sz w:val="20"/>
              </w:rPr>
              <w:t>Collaborative skills</w:t>
            </w:r>
          </w:p>
        </w:tc>
        <w:tc>
          <w:tcPr>
            <w:tcW w:w="5490" w:type="dxa"/>
          </w:tcPr>
          <w:p w14:paraId="362A2408" w14:textId="616CD27F" w:rsidR="000257EA" w:rsidRPr="00D521F0" w:rsidRDefault="000257EA" w:rsidP="000257EA">
            <w:pPr>
              <w:keepNext/>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Learning to complete tasks efficiently and effectively with others</w:t>
            </w:r>
          </w:p>
        </w:tc>
      </w:tr>
      <w:tr w:rsidR="000257EA" w:rsidRPr="00D521F0" w14:paraId="668F6E05" w14:textId="77777777" w:rsidTr="00783009">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4040" w:type="dxa"/>
          </w:tcPr>
          <w:p w14:paraId="0514ECCB" w14:textId="29DE3923" w:rsidR="000257EA" w:rsidRPr="00D521F0" w:rsidRDefault="00FF280A" w:rsidP="000257EA">
            <w:pPr>
              <w:keepNext/>
              <w:spacing w:line="276" w:lineRule="auto"/>
              <w:rPr>
                <w:rFonts w:cstheme="minorHAnsi"/>
                <w:b w:val="0"/>
                <w:sz w:val="20"/>
              </w:rPr>
            </w:pPr>
            <w:r>
              <w:rPr>
                <w:rFonts w:cstheme="minorHAnsi"/>
                <w:b w:val="0"/>
                <w:sz w:val="20"/>
              </w:rPr>
              <w:t>Express ideas in writing and verbally</w:t>
            </w:r>
          </w:p>
        </w:tc>
        <w:tc>
          <w:tcPr>
            <w:tcW w:w="5490" w:type="dxa"/>
          </w:tcPr>
          <w:p w14:paraId="0ECCEC3C" w14:textId="5BA49754" w:rsidR="000257EA" w:rsidRPr="00D521F0" w:rsidRDefault="00FF280A" w:rsidP="00FF280A">
            <w:pPr>
              <w:keepNext/>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Communicate with diverse audiences - </w:t>
            </w:r>
            <w:r w:rsidR="000257EA">
              <w:rPr>
                <w:rFonts w:cstheme="minorHAnsi"/>
                <w:sz w:val="20"/>
              </w:rPr>
              <w:t>Development of impactful poster and oral presentations. Honing ability to deliver scientific results/impacts to people of interdisciplinary background.</w:t>
            </w:r>
          </w:p>
        </w:tc>
      </w:tr>
      <w:tr w:rsidR="00D521F0" w:rsidRPr="00D521F0" w14:paraId="5E062FFE" w14:textId="77777777" w:rsidTr="0082292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40" w:type="dxa"/>
            <w:shd w:val="clear" w:color="auto" w:fill="0070C0"/>
            <w:vAlign w:val="center"/>
          </w:tcPr>
          <w:p w14:paraId="277CA6CF" w14:textId="77777777" w:rsidR="00D521F0" w:rsidRPr="00D521F0" w:rsidRDefault="00D521F0" w:rsidP="00D521F0">
            <w:pPr>
              <w:keepNext/>
              <w:spacing w:line="276" w:lineRule="auto"/>
              <w:jc w:val="center"/>
              <w:rPr>
                <w:rFonts w:cstheme="minorHAnsi"/>
                <w:color w:val="FFFFFF" w:themeColor="background1"/>
                <w:sz w:val="20"/>
              </w:rPr>
            </w:pPr>
            <w:r w:rsidRPr="00D521F0">
              <w:rPr>
                <w:rFonts w:cstheme="minorHAnsi"/>
                <w:color w:val="FFFFFF" w:themeColor="background1"/>
                <w:sz w:val="20"/>
              </w:rPr>
              <w:t>Broad Scientific Research Skills</w:t>
            </w:r>
          </w:p>
        </w:tc>
        <w:tc>
          <w:tcPr>
            <w:tcW w:w="5490" w:type="dxa"/>
            <w:shd w:val="clear" w:color="auto" w:fill="0070C0"/>
          </w:tcPr>
          <w:p w14:paraId="741829BD" w14:textId="77777777" w:rsidR="00D521F0" w:rsidRPr="00D521F0" w:rsidRDefault="00D521F0" w:rsidP="00D521F0">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20"/>
              </w:rPr>
            </w:pPr>
            <w:r w:rsidRPr="00D521F0">
              <w:rPr>
                <w:rFonts w:cstheme="minorHAnsi"/>
                <w:b/>
                <w:color w:val="FFFFFF" w:themeColor="background1"/>
                <w:sz w:val="20"/>
              </w:rPr>
              <w:t>Specific Skills</w:t>
            </w:r>
          </w:p>
        </w:tc>
      </w:tr>
      <w:tr w:rsidR="00D521F0" w:rsidRPr="00D521F0" w14:paraId="7157E968" w14:textId="77777777" w:rsidTr="00FF69E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4040" w:type="dxa"/>
          </w:tcPr>
          <w:p w14:paraId="2E6C18B0" w14:textId="77777777" w:rsidR="00D521F0" w:rsidRPr="00D521F0" w:rsidRDefault="00D521F0" w:rsidP="00FF69E5">
            <w:pPr>
              <w:spacing w:line="276" w:lineRule="auto"/>
              <w:rPr>
                <w:rFonts w:cstheme="minorHAnsi"/>
                <w:b w:val="0"/>
                <w:sz w:val="20"/>
              </w:rPr>
            </w:pPr>
            <w:r w:rsidRPr="00D521F0">
              <w:rPr>
                <w:rFonts w:cstheme="minorHAnsi"/>
                <w:b w:val="0"/>
                <w:sz w:val="20"/>
              </w:rPr>
              <w:t xml:space="preserve">Understand scientific terms </w:t>
            </w:r>
          </w:p>
        </w:tc>
        <w:tc>
          <w:tcPr>
            <w:tcW w:w="5490" w:type="dxa"/>
          </w:tcPr>
          <w:p w14:paraId="03FBE39E" w14:textId="4F62E15A"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 xml:space="preserve">Mechanistic and applied concepts regarding </w:t>
            </w:r>
            <w:r w:rsidR="00C36037">
              <w:rPr>
                <w:rFonts w:cstheme="minorHAnsi"/>
                <w:sz w:val="20"/>
              </w:rPr>
              <w:t>C biogeochemistry</w:t>
            </w:r>
            <w:r>
              <w:rPr>
                <w:rFonts w:cstheme="minorHAnsi"/>
                <w:sz w:val="20"/>
              </w:rPr>
              <w:t xml:space="preserve"> and redox chemistry</w:t>
            </w:r>
          </w:p>
        </w:tc>
      </w:tr>
      <w:tr w:rsidR="00D521F0" w:rsidRPr="00D521F0" w14:paraId="1EECC26D" w14:textId="77777777" w:rsidTr="00FF69E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40" w:type="dxa"/>
          </w:tcPr>
          <w:p w14:paraId="54A21FC9" w14:textId="2FDFF93C" w:rsidR="00D521F0" w:rsidRPr="00D521F0" w:rsidRDefault="00D32EA0" w:rsidP="00FF69E5">
            <w:pPr>
              <w:spacing w:line="276" w:lineRule="auto"/>
              <w:rPr>
                <w:rFonts w:cstheme="minorHAnsi"/>
                <w:b w:val="0"/>
                <w:sz w:val="20"/>
              </w:rPr>
            </w:pPr>
            <w:r>
              <w:rPr>
                <w:rFonts w:cstheme="minorHAnsi"/>
                <w:b w:val="0"/>
                <w:sz w:val="20"/>
              </w:rPr>
              <w:t>Literature analysis</w:t>
            </w:r>
          </w:p>
        </w:tc>
        <w:tc>
          <w:tcPr>
            <w:tcW w:w="5490" w:type="dxa"/>
          </w:tcPr>
          <w:p w14:paraId="6AAA3629" w14:textId="75A6E64E"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Ability to effectively find and utilize scientific manuscripts related to environmental chemistry</w:t>
            </w:r>
          </w:p>
        </w:tc>
      </w:tr>
      <w:tr w:rsidR="00D521F0" w:rsidRPr="00D521F0" w14:paraId="4524C143" w14:textId="77777777" w:rsidTr="00FF69E5">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40" w:type="dxa"/>
          </w:tcPr>
          <w:p w14:paraId="7BEB88EA" w14:textId="77777777" w:rsidR="00D521F0" w:rsidRPr="00D521F0" w:rsidRDefault="00D521F0" w:rsidP="00FF69E5">
            <w:pPr>
              <w:spacing w:line="276" w:lineRule="auto"/>
              <w:rPr>
                <w:rFonts w:cstheme="minorHAnsi"/>
                <w:b w:val="0"/>
                <w:sz w:val="20"/>
              </w:rPr>
            </w:pPr>
            <w:r w:rsidRPr="00D521F0">
              <w:rPr>
                <w:rFonts w:cstheme="minorHAnsi"/>
                <w:b w:val="0"/>
                <w:sz w:val="20"/>
              </w:rPr>
              <w:t>Use scientific tools</w:t>
            </w:r>
          </w:p>
        </w:tc>
        <w:tc>
          <w:tcPr>
            <w:tcW w:w="5490" w:type="dxa"/>
          </w:tcPr>
          <w:p w14:paraId="15F0777D" w14:textId="62113F38" w:rsidR="00D521F0" w:rsidRPr="00D521F0" w:rsidRDefault="00D521F0" w:rsidP="00D521F0">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X-ray absorption spectroscopy, Infrared spectroscopy, scanning electron microscopy, and additional advanced physical and chemical techniques</w:t>
            </w:r>
          </w:p>
        </w:tc>
      </w:tr>
      <w:tr w:rsidR="00D521F0" w:rsidRPr="00D521F0" w14:paraId="03B8A44D" w14:textId="77777777" w:rsidTr="00FF69E5">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4040" w:type="dxa"/>
          </w:tcPr>
          <w:p w14:paraId="2E1712CA" w14:textId="77777777" w:rsidR="00D521F0" w:rsidRPr="00D521F0" w:rsidRDefault="00D521F0" w:rsidP="00FF69E5">
            <w:pPr>
              <w:spacing w:line="276" w:lineRule="auto"/>
              <w:rPr>
                <w:rFonts w:cstheme="minorHAnsi"/>
                <w:b w:val="0"/>
                <w:sz w:val="20"/>
              </w:rPr>
            </w:pPr>
            <w:r w:rsidRPr="00D521F0">
              <w:rPr>
                <w:rFonts w:cstheme="minorHAnsi"/>
                <w:b w:val="0"/>
                <w:sz w:val="20"/>
              </w:rPr>
              <w:t>Recognize simple patterns in research data</w:t>
            </w:r>
          </w:p>
        </w:tc>
        <w:tc>
          <w:tcPr>
            <w:tcW w:w="5490" w:type="dxa"/>
          </w:tcPr>
          <w:p w14:paraId="463894FE" w14:textId="622551B4" w:rsidR="00D521F0" w:rsidRPr="00D521F0" w:rsidRDefault="00D521F0" w:rsidP="00D521F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Applying soil environmental chemistry concepts to qualitative and quantitative data.</w:t>
            </w:r>
          </w:p>
        </w:tc>
      </w:tr>
      <w:tr w:rsidR="000257EA" w:rsidRPr="00D521F0" w14:paraId="5331EE8E" w14:textId="77777777" w:rsidTr="00FF69E5">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040" w:type="dxa"/>
          </w:tcPr>
          <w:p w14:paraId="704BEBDB"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Apply research tools and techniques in research experiments </w:t>
            </w:r>
          </w:p>
        </w:tc>
        <w:tc>
          <w:tcPr>
            <w:tcW w:w="5490" w:type="dxa"/>
          </w:tcPr>
          <w:p w14:paraId="2BA42526" w14:textId="3AD4E7DE"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Selective extractions, redox experiments, etc. to investigate organo-mineral relationships.</w:t>
            </w:r>
          </w:p>
        </w:tc>
      </w:tr>
      <w:tr w:rsidR="000257EA" w:rsidRPr="00D521F0" w14:paraId="0F7C2CB5" w14:textId="77777777" w:rsidTr="00FF69E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4040" w:type="dxa"/>
          </w:tcPr>
          <w:p w14:paraId="3D99AFED" w14:textId="77777777" w:rsidR="000257EA" w:rsidRPr="00D521F0" w:rsidRDefault="000257EA" w:rsidP="00FF69E5">
            <w:pPr>
              <w:spacing w:line="276" w:lineRule="auto"/>
              <w:rPr>
                <w:rFonts w:cstheme="minorHAnsi"/>
                <w:b w:val="0"/>
                <w:sz w:val="20"/>
              </w:rPr>
            </w:pPr>
            <w:r w:rsidRPr="00D521F0">
              <w:rPr>
                <w:rFonts w:cstheme="minorHAnsi"/>
                <w:b w:val="0"/>
                <w:sz w:val="20"/>
              </w:rPr>
              <w:t xml:space="preserve">Analyze research data </w:t>
            </w:r>
          </w:p>
        </w:tc>
        <w:tc>
          <w:tcPr>
            <w:tcW w:w="5490" w:type="dxa"/>
          </w:tcPr>
          <w:p w14:paraId="4BFEF7FB" w14:textId="5C5EBF22" w:rsidR="000257EA" w:rsidRPr="00D521F0" w:rsidRDefault="000257EA" w:rsidP="000257E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rPr>
            </w:pPr>
            <w:r>
              <w:rPr>
                <w:rFonts w:cstheme="minorHAnsi"/>
                <w:sz w:val="20"/>
              </w:rPr>
              <w:t xml:space="preserve">Excel, </w:t>
            </w:r>
            <w:r w:rsidR="002E056F">
              <w:rPr>
                <w:rFonts w:cstheme="minorHAnsi"/>
                <w:sz w:val="20"/>
              </w:rPr>
              <w:t xml:space="preserve">JMP, </w:t>
            </w:r>
            <w:r>
              <w:rPr>
                <w:rFonts w:cstheme="minorHAnsi"/>
                <w:sz w:val="20"/>
              </w:rPr>
              <w:t>Origin, and instrument-specific software utilization to form effective figures and tables.</w:t>
            </w:r>
          </w:p>
        </w:tc>
      </w:tr>
      <w:tr w:rsidR="000257EA" w:rsidRPr="00D521F0" w14:paraId="4376A752" w14:textId="77777777" w:rsidTr="00FF69E5">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040" w:type="dxa"/>
          </w:tcPr>
          <w:p w14:paraId="29CBCB09" w14:textId="77777777" w:rsidR="000257EA" w:rsidRPr="00D521F0" w:rsidRDefault="000257EA" w:rsidP="00FF69E5">
            <w:pPr>
              <w:spacing w:line="276" w:lineRule="auto"/>
              <w:rPr>
                <w:rFonts w:cstheme="minorHAnsi"/>
                <w:b w:val="0"/>
                <w:sz w:val="20"/>
              </w:rPr>
            </w:pPr>
            <w:r w:rsidRPr="00D521F0">
              <w:rPr>
                <w:rFonts w:cstheme="minorHAnsi"/>
                <w:b w:val="0"/>
                <w:sz w:val="20"/>
              </w:rPr>
              <w:t>Understand, apply, and explain scientific concepts and theories</w:t>
            </w:r>
          </w:p>
        </w:tc>
        <w:tc>
          <w:tcPr>
            <w:tcW w:w="5490" w:type="dxa"/>
          </w:tcPr>
          <w:p w14:paraId="0A38E35A" w14:textId="7FB5DA4A" w:rsidR="000257EA" w:rsidRPr="00D521F0" w:rsidRDefault="000257EA" w:rsidP="000257EA">
            <w:pPr>
              <w:spacing w:line="276" w:lineRule="auto"/>
              <w:cnfStyle w:val="000000010000" w:firstRow="0" w:lastRow="0" w:firstColumn="0" w:lastColumn="0" w:oddVBand="0" w:evenVBand="0" w:oddHBand="0" w:evenHBand="1" w:firstRowFirstColumn="0" w:firstRowLastColumn="0" w:lastRowFirstColumn="0" w:lastRowLastColumn="0"/>
              <w:rPr>
                <w:rFonts w:cstheme="minorHAnsi"/>
                <w:sz w:val="20"/>
              </w:rPr>
            </w:pPr>
            <w:r>
              <w:rPr>
                <w:rFonts w:cstheme="minorHAnsi"/>
                <w:sz w:val="20"/>
              </w:rPr>
              <w:t>Freedom to form questions and plan methods for addressing challenges. Learning to effectively communicate results through oral presentations and manuscript writing.</w:t>
            </w:r>
          </w:p>
        </w:tc>
      </w:tr>
    </w:tbl>
    <w:p w14:paraId="4B388860" w14:textId="77905503" w:rsidR="003D12EA" w:rsidRPr="00146773" w:rsidRDefault="003D12EA" w:rsidP="009514EE">
      <w:pPr>
        <w:rPr>
          <w:rFonts w:cstheme="minorHAnsi"/>
        </w:rPr>
      </w:pPr>
    </w:p>
    <w:p w14:paraId="683FD33E" w14:textId="77777777" w:rsidR="003807C0" w:rsidRPr="00146773" w:rsidRDefault="003807C0" w:rsidP="009514EE">
      <w:pPr>
        <w:outlineLvl w:val="0"/>
        <w:rPr>
          <w:rFonts w:cstheme="minorHAnsi"/>
        </w:rPr>
      </w:pPr>
      <w:r w:rsidRPr="00146773">
        <w:rPr>
          <w:rFonts w:cstheme="minorHAnsi"/>
          <w:b/>
        </w:rPr>
        <w:t xml:space="preserve">Prerequisites: </w:t>
      </w:r>
    </w:p>
    <w:p w14:paraId="3836B28D" w14:textId="43128557" w:rsidR="009F1C66" w:rsidRDefault="0031408A" w:rsidP="009514EE">
      <w:pPr>
        <w:rPr>
          <w:rFonts w:cstheme="minorHAnsi"/>
        </w:rPr>
      </w:pPr>
      <w:r>
        <w:rPr>
          <w:rFonts w:cstheme="minorHAnsi"/>
        </w:rPr>
        <w:t>Introductory experience with chemistry</w:t>
      </w:r>
      <w:r w:rsidR="00DF08BC">
        <w:rPr>
          <w:rFonts w:cstheme="minorHAnsi"/>
        </w:rPr>
        <w:t>.</w:t>
      </w:r>
    </w:p>
    <w:p w14:paraId="0BFFF2E6" w14:textId="77777777" w:rsidR="0031408A" w:rsidRPr="00146773" w:rsidRDefault="0031408A" w:rsidP="009514EE">
      <w:pPr>
        <w:rPr>
          <w:rFonts w:cstheme="minorHAnsi"/>
        </w:rPr>
      </w:pPr>
    </w:p>
    <w:p w14:paraId="2646C813" w14:textId="00693EAB" w:rsidR="003807C0" w:rsidRPr="00146773" w:rsidRDefault="003807C0" w:rsidP="009514EE">
      <w:pPr>
        <w:outlineLvl w:val="0"/>
        <w:rPr>
          <w:rFonts w:cstheme="minorHAnsi"/>
        </w:rPr>
      </w:pPr>
      <w:r w:rsidRPr="00146773">
        <w:rPr>
          <w:rFonts w:cstheme="minorHAnsi"/>
          <w:b/>
        </w:rPr>
        <w:t>Work Environment</w:t>
      </w:r>
      <w:r w:rsidR="0005252C" w:rsidRPr="00146773">
        <w:rPr>
          <w:rFonts w:cstheme="minorHAnsi"/>
          <w:b/>
        </w:rPr>
        <w:t xml:space="preserve"> and Expectations:</w:t>
      </w:r>
    </w:p>
    <w:p w14:paraId="04763A60" w14:textId="70BBADBC" w:rsidR="003807C0" w:rsidRPr="00146773" w:rsidRDefault="00342C8E" w:rsidP="009514EE">
      <w:pPr>
        <w:outlineLvl w:val="0"/>
        <w:rPr>
          <w:rFonts w:cstheme="minorHAnsi"/>
        </w:rPr>
      </w:pPr>
      <w:r w:rsidRPr="00146773">
        <w:rPr>
          <w:rFonts w:cstheme="minorHAnsi"/>
          <w:u w:val="single"/>
        </w:rPr>
        <w:t>Laboratory environment</w:t>
      </w:r>
      <w:r w:rsidRPr="00146773">
        <w:rPr>
          <w:rFonts w:cstheme="minorHAnsi"/>
        </w:rPr>
        <w:t xml:space="preserve">:  </w:t>
      </w:r>
      <w:r w:rsidR="0031408A">
        <w:rPr>
          <w:rFonts w:cstheme="minorHAnsi"/>
        </w:rPr>
        <w:t>Harker ISE Lab 4</w:t>
      </w:r>
      <w:r w:rsidR="0031408A" w:rsidRPr="0031408A">
        <w:rPr>
          <w:rFonts w:cstheme="minorHAnsi"/>
          <w:vertAlign w:val="superscript"/>
        </w:rPr>
        <w:t>th</w:t>
      </w:r>
      <w:r w:rsidR="0031408A">
        <w:rPr>
          <w:rFonts w:cstheme="minorHAnsi"/>
        </w:rPr>
        <w:t xml:space="preserve"> floor. Hours are flexibly determined between student and mentor.</w:t>
      </w:r>
      <w:r w:rsidR="003361A9">
        <w:rPr>
          <w:rFonts w:cstheme="minorHAnsi"/>
        </w:rPr>
        <w:t xml:space="preserve"> </w:t>
      </w:r>
      <w:r w:rsidR="0005252C" w:rsidRPr="00146773">
        <w:rPr>
          <w:rFonts w:cstheme="minorHAnsi"/>
        </w:rPr>
        <w:t xml:space="preserve">Students will work </w:t>
      </w:r>
      <w:r w:rsidR="00C36037">
        <w:rPr>
          <w:rFonts w:cstheme="minorHAnsi"/>
        </w:rPr>
        <w:t>full</w:t>
      </w:r>
      <w:r w:rsidR="0005252C" w:rsidRPr="00146773">
        <w:rPr>
          <w:rFonts w:cstheme="minorHAnsi"/>
        </w:rPr>
        <w:t xml:space="preserve"> time during the </w:t>
      </w:r>
      <w:r w:rsidR="00C36037">
        <w:rPr>
          <w:rFonts w:cstheme="minorHAnsi"/>
        </w:rPr>
        <w:t xml:space="preserve">summer, June 1 – August 31, 2021. </w:t>
      </w:r>
      <w:r w:rsidR="0040226A" w:rsidRPr="00146773">
        <w:rPr>
          <w:rFonts w:cstheme="minorHAnsi"/>
        </w:rPr>
        <w:t xml:space="preserve">Students will also participate in a retreat, communications </w:t>
      </w:r>
      <w:r w:rsidR="00C36037" w:rsidRPr="00146773">
        <w:rPr>
          <w:rFonts w:cstheme="minorHAnsi"/>
        </w:rPr>
        <w:t>workshop,</w:t>
      </w:r>
      <w:r w:rsidR="0040226A" w:rsidRPr="00146773">
        <w:rPr>
          <w:rFonts w:cstheme="minorHAnsi"/>
        </w:rPr>
        <w:t xml:space="preserve"> and end of internship </w:t>
      </w:r>
      <w:r w:rsidR="001126A5" w:rsidRPr="00146773">
        <w:rPr>
          <w:rFonts w:cstheme="minorHAnsi"/>
        </w:rPr>
        <w:t xml:space="preserve">spring </w:t>
      </w:r>
      <w:r w:rsidR="0040226A" w:rsidRPr="00146773">
        <w:rPr>
          <w:rFonts w:cstheme="minorHAnsi"/>
        </w:rPr>
        <w:t>symposium.</w:t>
      </w:r>
    </w:p>
    <w:p w14:paraId="702A6468" w14:textId="77777777" w:rsidR="00F62029" w:rsidRPr="00146773" w:rsidRDefault="00F62029" w:rsidP="009514EE">
      <w:pPr>
        <w:rPr>
          <w:rFonts w:cstheme="minorHAnsi"/>
        </w:rPr>
      </w:pPr>
    </w:p>
    <w:p w14:paraId="255ADA7A" w14:textId="4C9A37BE" w:rsidR="00F62029" w:rsidRPr="00146773" w:rsidRDefault="00F62029" w:rsidP="009514EE">
      <w:pPr>
        <w:outlineLvl w:val="0"/>
        <w:rPr>
          <w:rFonts w:cstheme="minorHAnsi"/>
          <w:b/>
        </w:rPr>
      </w:pPr>
      <w:r w:rsidRPr="00146773">
        <w:rPr>
          <w:rFonts w:cstheme="minorHAnsi"/>
          <w:b/>
        </w:rPr>
        <w:t>Stipend:</w:t>
      </w:r>
    </w:p>
    <w:p w14:paraId="297C34FE" w14:textId="08FE46B5" w:rsidR="00F62029" w:rsidRPr="00146773" w:rsidRDefault="00F62029" w:rsidP="009514EE">
      <w:pPr>
        <w:rPr>
          <w:rFonts w:cstheme="minorHAnsi"/>
        </w:rPr>
      </w:pPr>
      <w:r w:rsidRPr="00146773">
        <w:rPr>
          <w:rFonts w:cstheme="minorHAnsi"/>
        </w:rPr>
        <w:t>$</w:t>
      </w:r>
      <w:r w:rsidR="001A47EF" w:rsidRPr="00146773">
        <w:rPr>
          <w:rFonts w:cstheme="minorHAnsi"/>
        </w:rPr>
        <w:t>3,500  Direct deposit is required.</w:t>
      </w:r>
      <w:r w:rsidRPr="00146773">
        <w:rPr>
          <w:rFonts w:cstheme="minorHAnsi"/>
        </w:rPr>
        <w:t xml:space="preserve"> </w:t>
      </w:r>
    </w:p>
    <w:p w14:paraId="3F6A0037" w14:textId="77777777" w:rsidR="0005252C" w:rsidRPr="00146773" w:rsidRDefault="0005252C" w:rsidP="009514EE">
      <w:pPr>
        <w:rPr>
          <w:rFonts w:cstheme="minorHAnsi"/>
        </w:rPr>
      </w:pPr>
    </w:p>
    <w:p w14:paraId="60971C3D" w14:textId="20233D55" w:rsidR="0005252C" w:rsidRPr="00146773" w:rsidRDefault="0005252C" w:rsidP="009514EE">
      <w:pPr>
        <w:rPr>
          <w:rFonts w:cstheme="minorHAnsi"/>
          <w:b/>
        </w:rPr>
      </w:pPr>
      <w:r w:rsidRPr="00146773">
        <w:rPr>
          <w:rFonts w:cstheme="minorHAnsi"/>
          <w:b/>
        </w:rPr>
        <w:t>Funding Source:</w:t>
      </w:r>
    </w:p>
    <w:p w14:paraId="1EEB9E8A" w14:textId="72F56FAF" w:rsidR="00342C8E" w:rsidRDefault="00342C8E" w:rsidP="009514EE">
      <w:pPr>
        <w:rPr>
          <w:rFonts w:cstheme="minorHAnsi"/>
        </w:rPr>
      </w:pPr>
    </w:p>
    <w:p w14:paraId="6F9139AE" w14:textId="77777777" w:rsidR="00CC22D0" w:rsidRPr="00146773" w:rsidRDefault="00CC22D0" w:rsidP="009514EE">
      <w:pPr>
        <w:rPr>
          <w:rFonts w:cstheme="minorHAnsi"/>
        </w:rPr>
      </w:pPr>
    </w:p>
    <w:p w14:paraId="6737533B" w14:textId="5C1C2561" w:rsidR="00342C8E" w:rsidRPr="000257EA" w:rsidRDefault="00342C8E" w:rsidP="009514EE">
      <w:pPr>
        <w:rPr>
          <w:rFonts w:cstheme="minorHAnsi"/>
        </w:rPr>
      </w:pPr>
      <w:r w:rsidRPr="00146773">
        <w:rPr>
          <w:rFonts w:cstheme="minorHAnsi"/>
          <w:b/>
        </w:rPr>
        <w:t>How to apply:</w:t>
      </w:r>
      <w:r w:rsidR="000257EA">
        <w:rPr>
          <w:rFonts w:cstheme="minorHAnsi"/>
        </w:rPr>
        <w:t xml:space="preserve"> </w:t>
      </w:r>
      <w:hyperlink r:id="rId8" w:history="1">
        <w:r w:rsidR="00733D6A" w:rsidRPr="00146773">
          <w:rPr>
            <w:rStyle w:val="Hyperlink"/>
            <w:rFonts w:eastAsia="Times New Roman" w:cstheme="minorHAnsi"/>
          </w:rPr>
          <w:t>https://ugresearch.udel.edu/PUB_Program.aspx</w:t>
        </w:r>
      </w:hyperlink>
    </w:p>
    <w:sectPr w:rsidR="00342C8E" w:rsidRPr="000257EA" w:rsidSect="003B5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384AC" w14:textId="77777777" w:rsidR="00D96483" w:rsidRDefault="00D96483" w:rsidP="007542D3">
      <w:r>
        <w:separator/>
      </w:r>
    </w:p>
  </w:endnote>
  <w:endnote w:type="continuationSeparator" w:id="0">
    <w:p w14:paraId="5FCD557D" w14:textId="77777777" w:rsidR="00D96483" w:rsidRDefault="00D96483" w:rsidP="0075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CF7F" w14:textId="77777777" w:rsidR="00D96483" w:rsidRDefault="00D96483" w:rsidP="007542D3">
      <w:r>
        <w:separator/>
      </w:r>
    </w:p>
  </w:footnote>
  <w:footnote w:type="continuationSeparator" w:id="0">
    <w:p w14:paraId="48EE5694" w14:textId="77777777" w:rsidR="00D96483" w:rsidRDefault="00D96483" w:rsidP="00754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2FC7"/>
    <w:multiLevelType w:val="hybridMultilevel"/>
    <w:tmpl w:val="0F5C9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D381D"/>
    <w:multiLevelType w:val="hybridMultilevel"/>
    <w:tmpl w:val="30465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26"/>
    <w:rsid w:val="00011551"/>
    <w:rsid w:val="000257EA"/>
    <w:rsid w:val="0005252C"/>
    <w:rsid w:val="00064D75"/>
    <w:rsid w:val="000B2FD9"/>
    <w:rsid w:val="000E34E3"/>
    <w:rsid w:val="00111B7F"/>
    <w:rsid w:val="001126A5"/>
    <w:rsid w:val="00146773"/>
    <w:rsid w:val="00157701"/>
    <w:rsid w:val="001854FA"/>
    <w:rsid w:val="00193BC7"/>
    <w:rsid w:val="001A470F"/>
    <w:rsid w:val="001A47EF"/>
    <w:rsid w:val="001B04C1"/>
    <w:rsid w:val="001C19B6"/>
    <w:rsid w:val="001C7E84"/>
    <w:rsid w:val="001F1B89"/>
    <w:rsid w:val="00263068"/>
    <w:rsid w:val="002674DD"/>
    <w:rsid w:val="0027657A"/>
    <w:rsid w:val="002E056F"/>
    <w:rsid w:val="002E364E"/>
    <w:rsid w:val="002E5510"/>
    <w:rsid w:val="0031408A"/>
    <w:rsid w:val="003361A9"/>
    <w:rsid w:val="00342C8E"/>
    <w:rsid w:val="0037032E"/>
    <w:rsid w:val="003807C0"/>
    <w:rsid w:val="00394B91"/>
    <w:rsid w:val="003B55D1"/>
    <w:rsid w:val="003C4B2E"/>
    <w:rsid w:val="003C608B"/>
    <w:rsid w:val="003C71FA"/>
    <w:rsid w:val="003D12EA"/>
    <w:rsid w:val="003D1E70"/>
    <w:rsid w:val="003D36A9"/>
    <w:rsid w:val="003F634D"/>
    <w:rsid w:val="0040226A"/>
    <w:rsid w:val="00417F27"/>
    <w:rsid w:val="00442BD9"/>
    <w:rsid w:val="004555AD"/>
    <w:rsid w:val="00475164"/>
    <w:rsid w:val="0047640F"/>
    <w:rsid w:val="00483F16"/>
    <w:rsid w:val="00484732"/>
    <w:rsid w:val="0048547A"/>
    <w:rsid w:val="00485F66"/>
    <w:rsid w:val="004B2D95"/>
    <w:rsid w:val="004B66E9"/>
    <w:rsid w:val="004D6CD9"/>
    <w:rsid w:val="004E4E65"/>
    <w:rsid w:val="004F5AE8"/>
    <w:rsid w:val="00522226"/>
    <w:rsid w:val="005263F0"/>
    <w:rsid w:val="005355BF"/>
    <w:rsid w:val="00540193"/>
    <w:rsid w:val="005656FC"/>
    <w:rsid w:val="00581931"/>
    <w:rsid w:val="005A18EE"/>
    <w:rsid w:val="005C15CF"/>
    <w:rsid w:val="005E03F6"/>
    <w:rsid w:val="005F0AEC"/>
    <w:rsid w:val="00602C44"/>
    <w:rsid w:val="00652CCD"/>
    <w:rsid w:val="00664E24"/>
    <w:rsid w:val="00693A7D"/>
    <w:rsid w:val="006E42F8"/>
    <w:rsid w:val="00733D6A"/>
    <w:rsid w:val="007542D3"/>
    <w:rsid w:val="00770689"/>
    <w:rsid w:val="0079620C"/>
    <w:rsid w:val="0079734B"/>
    <w:rsid w:val="007C38DE"/>
    <w:rsid w:val="007C7745"/>
    <w:rsid w:val="00844431"/>
    <w:rsid w:val="00887D92"/>
    <w:rsid w:val="008B7308"/>
    <w:rsid w:val="008C05A6"/>
    <w:rsid w:val="008F1E0C"/>
    <w:rsid w:val="00901697"/>
    <w:rsid w:val="00904B71"/>
    <w:rsid w:val="0091617E"/>
    <w:rsid w:val="00933B9D"/>
    <w:rsid w:val="009514EE"/>
    <w:rsid w:val="009916D4"/>
    <w:rsid w:val="009C0B02"/>
    <w:rsid w:val="009F1C66"/>
    <w:rsid w:val="009F355E"/>
    <w:rsid w:val="00A12939"/>
    <w:rsid w:val="00A179E1"/>
    <w:rsid w:val="00A70972"/>
    <w:rsid w:val="00AB0156"/>
    <w:rsid w:val="00AB30F0"/>
    <w:rsid w:val="00AB6927"/>
    <w:rsid w:val="00AF01FB"/>
    <w:rsid w:val="00B24DA6"/>
    <w:rsid w:val="00B3238F"/>
    <w:rsid w:val="00B826CA"/>
    <w:rsid w:val="00B83EF6"/>
    <w:rsid w:val="00BA3D72"/>
    <w:rsid w:val="00BE7A08"/>
    <w:rsid w:val="00C05DB3"/>
    <w:rsid w:val="00C36037"/>
    <w:rsid w:val="00C402EC"/>
    <w:rsid w:val="00C41862"/>
    <w:rsid w:val="00C96853"/>
    <w:rsid w:val="00CB0FD4"/>
    <w:rsid w:val="00CC22D0"/>
    <w:rsid w:val="00CE0CC7"/>
    <w:rsid w:val="00CF48C2"/>
    <w:rsid w:val="00D32EA0"/>
    <w:rsid w:val="00D337A9"/>
    <w:rsid w:val="00D521F0"/>
    <w:rsid w:val="00D96483"/>
    <w:rsid w:val="00DD1020"/>
    <w:rsid w:val="00DF0213"/>
    <w:rsid w:val="00DF08BC"/>
    <w:rsid w:val="00E0350A"/>
    <w:rsid w:val="00E205B6"/>
    <w:rsid w:val="00E26469"/>
    <w:rsid w:val="00E36192"/>
    <w:rsid w:val="00E61B6C"/>
    <w:rsid w:val="00E83F56"/>
    <w:rsid w:val="00EA3265"/>
    <w:rsid w:val="00EA441B"/>
    <w:rsid w:val="00EA50B5"/>
    <w:rsid w:val="00EC1078"/>
    <w:rsid w:val="00ED4B22"/>
    <w:rsid w:val="00EE7373"/>
    <w:rsid w:val="00F04856"/>
    <w:rsid w:val="00F20F08"/>
    <w:rsid w:val="00F62029"/>
    <w:rsid w:val="00F65964"/>
    <w:rsid w:val="00FA1564"/>
    <w:rsid w:val="00FF280A"/>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7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02"/>
    <w:pPr>
      <w:ind w:left="720"/>
      <w:contextualSpacing/>
    </w:pPr>
  </w:style>
  <w:style w:type="character" w:styleId="CommentReference">
    <w:name w:val="annotation reference"/>
    <w:basedOn w:val="DefaultParagraphFont"/>
    <w:uiPriority w:val="99"/>
    <w:semiHidden/>
    <w:unhideWhenUsed/>
    <w:rsid w:val="005355BF"/>
    <w:rPr>
      <w:sz w:val="18"/>
      <w:szCs w:val="18"/>
    </w:rPr>
  </w:style>
  <w:style w:type="paragraph" w:styleId="CommentText">
    <w:name w:val="annotation text"/>
    <w:basedOn w:val="Normal"/>
    <w:link w:val="CommentTextChar"/>
    <w:uiPriority w:val="99"/>
    <w:semiHidden/>
    <w:unhideWhenUsed/>
    <w:rsid w:val="005355BF"/>
  </w:style>
  <w:style w:type="character" w:customStyle="1" w:styleId="CommentTextChar">
    <w:name w:val="Comment Text Char"/>
    <w:basedOn w:val="DefaultParagraphFont"/>
    <w:link w:val="CommentText"/>
    <w:uiPriority w:val="99"/>
    <w:semiHidden/>
    <w:rsid w:val="005355BF"/>
  </w:style>
  <w:style w:type="paragraph" w:styleId="CommentSubject">
    <w:name w:val="annotation subject"/>
    <w:basedOn w:val="CommentText"/>
    <w:next w:val="CommentText"/>
    <w:link w:val="CommentSubjectChar"/>
    <w:uiPriority w:val="99"/>
    <w:semiHidden/>
    <w:unhideWhenUsed/>
    <w:rsid w:val="005355BF"/>
    <w:rPr>
      <w:b/>
      <w:bCs/>
      <w:sz w:val="20"/>
      <w:szCs w:val="20"/>
    </w:rPr>
  </w:style>
  <w:style w:type="character" w:customStyle="1" w:styleId="CommentSubjectChar">
    <w:name w:val="Comment Subject Char"/>
    <w:basedOn w:val="CommentTextChar"/>
    <w:link w:val="CommentSubject"/>
    <w:uiPriority w:val="99"/>
    <w:semiHidden/>
    <w:rsid w:val="005355BF"/>
    <w:rPr>
      <w:b/>
      <w:bCs/>
      <w:sz w:val="20"/>
      <w:szCs w:val="20"/>
    </w:rPr>
  </w:style>
  <w:style w:type="paragraph" w:styleId="BalloonText">
    <w:name w:val="Balloon Text"/>
    <w:basedOn w:val="Normal"/>
    <w:link w:val="BalloonTextChar"/>
    <w:uiPriority w:val="99"/>
    <w:semiHidden/>
    <w:unhideWhenUsed/>
    <w:rsid w:val="0053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5BF"/>
    <w:rPr>
      <w:rFonts w:ascii="Times New Roman" w:hAnsi="Times New Roman" w:cs="Times New Roman"/>
      <w:sz w:val="18"/>
      <w:szCs w:val="18"/>
    </w:rPr>
  </w:style>
  <w:style w:type="table" w:styleId="TableGrid">
    <w:name w:val="Table Grid"/>
    <w:basedOn w:val="TableNormal"/>
    <w:uiPriority w:val="39"/>
    <w:rsid w:val="0088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hiteText">
    <w:name w:val="WhiteText"/>
    <w:next w:val="Normal"/>
    <w:rsid w:val="00887D92"/>
    <w:rPr>
      <w:rFonts w:eastAsiaTheme="minorEastAsia"/>
      <w:color w:val="FFFFFF" w:themeColor="background1"/>
      <w:sz w:val="22"/>
      <w:szCs w:val="22"/>
    </w:rPr>
  </w:style>
  <w:style w:type="table" w:styleId="MediumShading1-Accent1">
    <w:name w:val="Medium Shading 1 Accent 1"/>
    <w:basedOn w:val="TableNormal"/>
    <w:uiPriority w:val="63"/>
    <w:rsid w:val="00887D92"/>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33D6A"/>
    <w:rPr>
      <w:color w:val="0000FF"/>
      <w:u w:val="single"/>
    </w:rPr>
  </w:style>
  <w:style w:type="character" w:styleId="FollowedHyperlink">
    <w:name w:val="FollowedHyperlink"/>
    <w:basedOn w:val="DefaultParagraphFont"/>
    <w:uiPriority w:val="99"/>
    <w:semiHidden/>
    <w:unhideWhenUsed/>
    <w:rsid w:val="00733D6A"/>
    <w:rPr>
      <w:color w:val="954F72" w:themeColor="followedHyperlink"/>
      <w:u w:val="single"/>
    </w:rPr>
  </w:style>
  <w:style w:type="paragraph" w:styleId="Header">
    <w:name w:val="header"/>
    <w:basedOn w:val="Normal"/>
    <w:link w:val="HeaderChar"/>
    <w:uiPriority w:val="99"/>
    <w:unhideWhenUsed/>
    <w:rsid w:val="007542D3"/>
    <w:pPr>
      <w:tabs>
        <w:tab w:val="center" w:pos="4680"/>
        <w:tab w:val="right" w:pos="9360"/>
      </w:tabs>
    </w:pPr>
  </w:style>
  <w:style w:type="character" w:customStyle="1" w:styleId="HeaderChar">
    <w:name w:val="Header Char"/>
    <w:basedOn w:val="DefaultParagraphFont"/>
    <w:link w:val="Header"/>
    <w:uiPriority w:val="99"/>
    <w:rsid w:val="007542D3"/>
  </w:style>
  <w:style w:type="paragraph" w:styleId="Footer">
    <w:name w:val="footer"/>
    <w:basedOn w:val="Normal"/>
    <w:link w:val="FooterChar"/>
    <w:uiPriority w:val="99"/>
    <w:unhideWhenUsed/>
    <w:rsid w:val="007542D3"/>
    <w:pPr>
      <w:tabs>
        <w:tab w:val="center" w:pos="4680"/>
        <w:tab w:val="right" w:pos="9360"/>
      </w:tabs>
    </w:pPr>
  </w:style>
  <w:style w:type="character" w:customStyle="1" w:styleId="FooterChar">
    <w:name w:val="Footer Char"/>
    <w:basedOn w:val="DefaultParagraphFont"/>
    <w:link w:val="Footer"/>
    <w:uiPriority w:val="99"/>
    <w:rsid w:val="007542D3"/>
  </w:style>
  <w:style w:type="table" w:customStyle="1" w:styleId="MediumShading1-Accent11">
    <w:name w:val="Medium Shading 1 - Accent 11"/>
    <w:basedOn w:val="TableNormal"/>
    <w:next w:val="MediumShading1-Accent1"/>
    <w:uiPriority w:val="63"/>
    <w:rsid w:val="00D521F0"/>
    <w:rPr>
      <w:rFonts w:eastAsiaTheme="minorEastAsia"/>
      <w:sz w:val="22"/>
      <w:szCs w:val="22"/>
    </w:r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gresearch.udel.edu/PUB_Program.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06CC-2B40-8248-A2F7-661B031C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Sanchez</dc:creator>
  <cp:keywords/>
  <dc:description/>
  <cp:lastModifiedBy>Amy Slocum</cp:lastModifiedBy>
  <cp:revision>2</cp:revision>
  <cp:lastPrinted>2018-09-25T14:09:00Z</cp:lastPrinted>
  <dcterms:created xsi:type="dcterms:W3CDTF">2021-02-24T18:56:00Z</dcterms:created>
  <dcterms:modified xsi:type="dcterms:W3CDTF">2021-02-24T18:56:00Z</dcterms:modified>
</cp:coreProperties>
</file>